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FA" w:rsidRDefault="00450EFA" w:rsidP="002A27CF">
      <w:pPr>
        <w:jc w:val="center"/>
        <w:rPr>
          <w:b/>
          <w:bCs/>
          <w:sz w:val="36"/>
          <w:szCs w:val="36"/>
        </w:rPr>
      </w:pPr>
      <w:r w:rsidRPr="00C7356D">
        <w:rPr>
          <w:b/>
          <w:bCs/>
          <w:sz w:val="36"/>
          <w:szCs w:val="36"/>
        </w:rPr>
        <w:t xml:space="preserve">SIA „Jēkabpils </w:t>
      </w:r>
      <w:r w:rsidR="00ED2593" w:rsidRPr="00C7356D">
        <w:rPr>
          <w:b/>
          <w:bCs/>
          <w:sz w:val="36"/>
          <w:szCs w:val="36"/>
        </w:rPr>
        <w:t>reģionālā</w:t>
      </w:r>
      <w:r w:rsidRPr="00C7356D">
        <w:rPr>
          <w:b/>
          <w:bCs/>
          <w:sz w:val="36"/>
          <w:szCs w:val="36"/>
        </w:rPr>
        <w:t xml:space="preserve"> slimnīca”</w:t>
      </w:r>
    </w:p>
    <w:p w:rsidR="00B64126" w:rsidRDefault="00B64126" w:rsidP="002A27CF">
      <w:pPr>
        <w:jc w:val="center"/>
        <w:rPr>
          <w:b/>
          <w:bCs/>
          <w:sz w:val="36"/>
          <w:szCs w:val="36"/>
        </w:rPr>
      </w:pPr>
    </w:p>
    <w:p w:rsidR="00B64126" w:rsidRDefault="00B64126" w:rsidP="002A27CF">
      <w:pPr>
        <w:jc w:val="center"/>
        <w:rPr>
          <w:b/>
          <w:bCs/>
          <w:sz w:val="36"/>
          <w:szCs w:val="36"/>
        </w:rPr>
      </w:pPr>
    </w:p>
    <w:p w:rsidR="00B64126" w:rsidRPr="00C7356D" w:rsidRDefault="00B64126" w:rsidP="002A27CF">
      <w:pPr>
        <w:jc w:val="center"/>
        <w:rPr>
          <w:b/>
          <w:bCs/>
          <w:sz w:val="36"/>
          <w:szCs w:val="36"/>
        </w:rPr>
      </w:pPr>
    </w:p>
    <w:p w:rsidR="00450EFA" w:rsidRPr="00117BAA" w:rsidRDefault="00117BAA" w:rsidP="00C56BB4">
      <w:pPr>
        <w:spacing w:before="4000" w:after="5000"/>
        <w:jc w:val="center"/>
        <w:rPr>
          <w:b/>
          <w:bCs/>
          <w:sz w:val="52"/>
          <w:szCs w:val="52"/>
        </w:rPr>
      </w:pPr>
      <w:r w:rsidRPr="00117BAA">
        <w:rPr>
          <w:b/>
          <w:bCs/>
          <w:color w:val="000000"/>
          <w:sz w:val="52"/>
          <w:szCs w:val="52"/>
        </w:rPr>
        <w:t xml:space="preserve">VIDĒJĀ TERMIŅA DARBĪBAS STRATĒĢIJA </w:t>
      </w:r>
      <w:r>
        <w:rPr>
          <w:b/>
          <w:bCs/>
          <w:color w:val="000000"/>
          <w:sz w:val="52"/>
          <w:szCs w:val="52"/>
        </w:rPr>
        <w:br/>
      </w:r>
      <w:r w:rsidR="00ED2593" w:rsidRPr="00117BAA">
        <w:rPr>
          <w:b/>
          <w:bCs/>
          <w:color w:val="000000"/>
          <w:sz w:val="52"/>
          <w:szCs w:val="52"/>
        </w:rPr>
        <w:t>201</w:t>
      </w:r>
      <w:r w:rsidR="008D30E6" w:rsidRPr="00117BAA">
        <w:rPr>
          <w:b/>
          <w:bCs/>
          <w:color w:val="000000"/>
          <w:sz w:val="52"/>
          <w:szCs w:val="52"/>
        </w:rPr>
        <w:t>5</w:t>
      </w:r>
      <w:r w:rsidR="00ED2593" w:rsidRPr="00117BAA">
        <w:rPr>
          <w:b/>
          <w:bCs/>
          <w:color w:val="000000"/>
          <w:sz w:val="52"/>
          <w:szCs w:val="52"/>
        </w:rPr>
        <w:t>. – 20</w:t>
      </w:r>
      <w:r w:rsidR="008D30E6" w:rsidRPr="00117BAA">
        <w:rPr>
          <w:b/>
          <w:bCs/>
          <w:color w:val="000000"/>
          <w:sz w:val="52"/>
          <w:szCs w:val="52"/>
        </w:rPr>
        <w:t>19</w:t>
      </w:r>
      <w:r w:rsidRPr="00117BAA">
        <w:rPr>
          <w:b/>
          <w:bCs/>
          <w:color w:val="000000"/>
          <w:sz w:val="52"/>
          <w:szCs w:val="52"/>
        </w:rPr>
        <w:t>. GADAM</w:t>
      </w:r>
      <w:r w:rsidRPr="00117BAA">
        <w:rPr>
          <w:b/>
          <w:bCs/>
          <w:sz w:val="52"/>
          <w:szCs w:val="52"/>
        </w:rPr>
        <w:t xml:space="preserve"> </w:t>
      </w:r>
    </w:p>
    <w:p w:rsidR="00B64126" w:rsidRDefault="00B64126" w:rsidP="002A27CF">
      <w:pPr>
        <w:jc w:val="center"/>
        <w:rPr>
          <w:b/>
          <w:bCs/>
          <w:sz w:val="32"/>
          <w:szCs w:val="32"/>
        </w:rPr>
      </w:pPr>
    </w:p>
    <w:p w:rsidR="00B64126" w:rsidRDefault="00B64126" w:rsidP="002A27CF">
      <w:pPr>
        <w:jc w:val="center"/>
        <w:rPr>
          <w:b/>
          <w:bCs/>
          <w:sz w:val="32"/>
          <w:szCs w:val="32"/>
        </w:rPr>
      </w:pPr>
    </w:p>
    <w:p w:rsidR="00B64126" w:rsidRDefault="00B64126" w:rsidP="002A27CF">
      <w:pPr>
        <w:jc w:val="center"/>
        <w:rPr>
          <w:b/>
          <w:bCs/>
          <w:sz w:val="32"/>
          <w:szCs w:val="32"/>
        </w:rPr>
      </w:pPr>
    </w:p>
    <w:p w:rsidR="00450EFA" w:rsidRPr="00C7356D" w:rsidRDefault="00450EFA" w:rsidP="002A27CF">
      <w:pPr>
        <w:jc w:val="center"/>
        <w:rPr>
          <w:b/>
          <w:bCs/>
          <w:sz w:val="32"/>
          <w:szCs w:val="32"/>
        </w:rPr>
      </w:pPr>
      <w:r w:rsidRPr="00C7356D">
        <w:rPr>
          <w:b/>
          <w:bCs/>
          <w:sz w:val="32"/>
          <w:szCs w:val="32"/>
        </w:rPr>
        <w:t>201</w:t>
      </w:r>
      <w:r w:rsidR="00ED2593" w:rsidRPr="00C7356D">
        <w:rPr>
          <w:b/>
          <w:bCs/>
          <w:sz w:val="32"/>
          <w:szCs w:val="32"/>
        </w:rPr>
        <w:t>5</w:t>
      </w:r>
      <w:r w:rsidRPr="00C7356D">
        <w:rPr>
          <w:b/>
          <w:bCs/>
          <w:sz w:val="32"/>
          <w:szCs w:val="32"/>
        </w:rPr>
        <w:t xml:space="preserve"> </w:t>
      </w:r>
    </w:p>
    <w:p w:rsidR="00450EFA" w:rsidRPr="00C7356D" w:rsidRDefault="00450EFA" w:rsidP="002A27CF">
      <w:pPr>
        <w:jc w:val="center"/>
        <w:rPr>
          <w:b/>
          <w:bCs/>
          <w:sz w:val="32"/>
          <w:szCs w:val="32"/>
        </w:rPr>
      </w:pPr>
      <w:r w:rsidRPr="00C7356D">
        <w:rPr>
          <w:b/>
          <w:bCs/>
          <w:sz w:val="32"/>
          <w:szCs w:val="32"/>
        </w:rPr>
        <w:t>Jēkabpils</w:t>
      </w:r>
    </w:p>
    <w:p w:rsidR="00450EFA" w:rsidRPr="00C7356D" w:rsidRDefault="00450EFA" w:rsidP="002A27CF">
      <w:pPr>
        <w:jc w:val="center"/>
        <w:rPr>
          <w:b/>
          <w:bCs/>
          <w:sz w:val="28"/>
          <w:szCs w:val="28"/>
        </w:rPr>
      </w:pPr>
      <w:r w:rsidRPr="00C7356D">
        <w:rPr>
          <w:b/>
          <w:bCs/>
          <w:sz w:val="28"/>
          <w:szCs w:val="28"/>
        </w:rPr>
        <w:br w:type="page"/>
      </w:r>
      <w:r w:rsidRPr="00C7356D">
        <w:rPr>
          <w:b/>
          <w:bCs/>
          <w:sz w:val="28"/>
          <w:szCs w:val="28"/>
        </w:rPr>
        <w:lastRenderedPageBreak/>
        <w:t>SATURS</w:t>
      </w:r>
    </w:p>
    <w:p w:rsidR="00450EFA" w:rsidRPr="00C7356D" w:rsidRDefault="00450EFA" w:rsidP="002A27CF">
      <w:pPr>
        <w:jc w:val="center"/>
        <w:rPr>
          <w:b/>
          <w:bCs/>
          <w:sz w:val="32"/>
          <w:szCs w:val="32"/>
        </w:rPr>
      </w:pPr>
    </w:p>
    <w:p w:rsidR="006927C6" w:rsidRPr="006927C6" w:rsidRDefault="00556DFA" w:rsidP="006927C6">
      <w:pPr>
        <w:pStyle w:val="TOC1"/>
        <w:rPr>
          <w:rFonts w:asciiTheme="minorHAnsi" w:eastAsiaTheme="minorEastAsia" w:hAnsiTheme="minorHAnsi" w:cstheme="minorBidi"/>
          <w:b w:val="0"/>
          <w:bCs w:val="0"/>
          <w:noProof/>
          <w:sz w:val="24"/>
          <w:szCs w:val="24"/>
        </w:rPr>
      </w:pPr>
      <w:r w:rsidRPr="006927C6">
        <w:rPr>
          <w:sz w:val="24"/>
          <w:szCs w:val="24"/>
        </w:rPr>
        <w:fldChar w:fldCharType="begin"/>
      </w:r>
      <w:r w:rsidR="00450EFA" w:rsidRPr="006927C6">
        <w:rPr>
          <w:sz w:val="24"/>
          <w:szCs w:val="24"/>
        </w:rPr>
        <w:instrText xml:space="preserve"> TOC \o "1-1" \t "Heading 2;2" </w:instrText>
      </w:r>
      <w:r w:rsidRPr="006927C6">
        <w:rPr>
          <w:sz w:val="24"/>
          <w:szCs w:val="24"/>
        </w:rPr>
        <w:fldChar w:fldCharType="separate"/>
      </w:r>
      <w:r w:rsidR="006927C6" w:rsidRPr="006927C6">
        <w:rPr>
          <w:noProof/>
          <w:sz w:val="24"/>
          <w:szCs w:val="24"/>
        </w:rPr>
        <w:t>IEVADS</w:t>
      </w:r>
      <w:r w:rsidR="006927C6" w:rsidRPr="006927C6">
        <w:rPr>
          <w:noProof/>
          <w:sz w:val="24"/>
          <w:szCs w:val="24"/>
        </w:rPr>
        <w:tab/>
      </w:r>
      <w:r w:rsidRPr="006927C6">
        <w:rPr>
          <w:noProof/>
          <w:sz w:val="24"/>
          <w:szCs w:val="24"/>
        </w:rPr>
        <w:fldChar w:fldCharType="begin"/>
      </w:r>
      <w:r w:rsidR="006927C6" w:rsidRPr="006927C6">
        <w:rPr>
          <w:noProof/>
          <w:sz w:val="24"/>
          <w:szCs w:val="24"/>
        </w:rPr>
        <w:instrText xml:space="preserve"> PAGEREF _Toc420593074 \h </w:instrText>
      </w:r>
      <w:r w:rsidRPr="006927C6">
        <w:rPr>
          <w:noProof/>
          <w:sz w:val="24"/>
          <w:szCs w:val="24"/>
        </w:rPr>
      </w:r>
      <w:r w:rsidRPr="006927C6">
        <w:rPr>
          <w:noProof/>
          <w:sz w:val="24"/>
          <w:szCs w:val="24"/>
        </w:rPr>
        <w:fldChar w:fldCharType="separate"/>
      </w:r>
      <w:r w:rsidR="00861800">
        <w:rPr>
          <w:noProof/>
          <w:sz w:val="24"/>
          <w:szCs w:val="24"/>
        </w:rPr>
        <w:t>3</w:t>
      </w:r>
      <w:r w:rsidRPr="006927C6">
        <w:rPr>
          <w:noProof/>
          <w:sz w:val="24"/>
          <w:szCs w:val="24"/>
        </w:rPr>
        <w:fldChar w:fldCharType="end"/>
      </w:r>
    </w:p>
    <w:p w:rsidR="006927C6" w:rsidRPr="006927C6" w:rsidRDefault="006927C6" w:rsidP="006927C6">
      <w:pPr>
        <w:pStyle w:val="TOC2"/>
        <w:tabs>
          <w:tab w:val="right" w:leader="dot" w:pos="9061"/>
        </w:tabs>
        <w:spacing w:before="0" w:line="360" w:lineRule="auto"/>
        <w:rPr>
          <w:rFonts w:asciiTheme="minorHAnsi" w:eastAsiaTheme="minorEastAsia" w:hAnsiTheme="minorHAnsi" w:cstheme="minorBidi"/>
          <w:i w:val="0"/>
          <w:iCs w:val="0"/>
          <w:noProof/>
          <w:sz w:val="24"/>
          <w:szCs w:val="24"/>
        </w:rPr>
      </w:pPr>
      <w:r w:rsidRPr="006927C6">
        <w:rPr>
          <w:noProof/>
          <w:sz w:val="24"/>
          <w:szCs w:val="24"/>
        </w:rPr>
        <w:t>Vispārīga informācija</w:t>
      </w:r>
      <w:r w:rsidRPr="006927C6">
        <w:rPr>
          <w:noProof/>
          <w:sz w:val="24"/>
          <w:szCs w:val="24"/>
        </w:rPr>
        <w:tab/>
      </w:r>
      <w:r w:rsidR="00556DFA" w:rsidRPr="006927C6">
        <w:rPr>
          <w:noProof/>
          <w:sz w:val="24"/>
          <w:szCs w:val="24"/>
        </w:rPr>
        <w:fldChar w:fldCharType="begin"/>
      </w:r>
      <w:r w:rsidRPr="006927C6">
        <w:rPr>
          <w:noProof/>
          <w:sz w:val="24"/>
          <w:szCs w:val="24"/>
        </w:rPr>
        <w:instrText xml:space="preserve"> PAGEREF _Toc420593075 \h </w:instrText>
      </w:r>
      <w:r w:rsidR="00556DFA" w:rsidRPr="006927C6">
        <w:rPr>
          <w:noProof/>
          <w:sz w:val="24"/>
          <w:szCs w:val="24"/>
        </w:rPr>
      </w:r>
      <w:r w:rsidR="00556DFA" w:rsidRPr="006927C6">
        <w:rPr>
          <w:noProof/>
          <w:sz w:val="24"/>
          <w:szCs w:val="24"/>
        </w:rPr>
        <w:fldChar w:fldCharType="separate"/>
      </w:r>
      <w:r w:rsidR="00861800">
        <w:rPr>
          <w:noProof/>
          <w:sz w:val="24"/>
          <w:szCs w:val="24"/>
        </w:rPr>
        <w:t>3</w:t>
      </w:r>
      <w:r w:rsidR="00556DFA" w:rsidRPr="006927C6">
        <w:rPr>
          <w:noProof/>
          <w:sz w:val="24"/>
          <w:szCs w:val="24"/>
        </w:rPr>
        <w:fldChar w:fldCharType="end"/>
      </w:r>
    </w:p>
    <w:p w:rsidR="006927C6" w:rsidRPr="006927C6" w:rsidRDefault="006927C6" w:rsidP="006927C6">
      <w:pPr>
        <w:pStyle w:val="TOC1"/>
        <w:rPr>
          <w:rFonts w:asciiTheme="minorHAnsi" w:eastAsiaTheme="minorEastAsia" w:hAnsiTheme="minorHAnsi" w:cstheme="minorBidi"/>
          <w:b w:val="0"/>
          <w:bCs w:val="0"/>
          <w:noProof/>
          <w:sz w:val="24"/>
          <w:szCs w:val="24"/>
        </w:rPr>
      </w:pPr>
      <w:r w:rsidRPr="006927C6">
        <w:rPr>
          <w:noProof/>
          <w:sz w:val="24"/>
          <w:szCs w:val="24"/>
        </w:rPr>
        <w:t>1. AMBULATORĀ DARBA RĀDĪTĀJI</w:t>
      </w:r>
      <w:r w:rsidRPr="006927C6">
        <w:rPr>
          <w:noProof/>
          <w:sz w:val="24"/>
          <w:szCs w:val="24"/>
        </w:rPr>
        <w:tab/>
      </w:r>
      <w:r w:rsidR="00556DFA" w:rsidRPr="006927C6">
        <w:rPr>
          <w:noProof/>
          <w:sz w:val="24"/>
          <w:szCs w:val="24"/>
        </w:rPr>
        <w:fldChar w:fldCharType="begin"/>
      </w:r>
      <w:r w:rsidRPr="006927C6">
        <w:rPr>
          <w:noProof/>
          <w:sz w:val="24"/>
          <w:szCs w:val="24"/>
        </w:rPr>
        <w:instrText xml:space="preserve"> PAGEREF _Toc420593076 \h </w:instrText>
      </w:r>
      <w:r w:rsidR="00556DFA" w:rsidRPr="006927C6">
        <w:rPr>
          <w:noProof/>
          <w:sz w:val="24"/>
          <w:szCs w:val="24"/>
        </w:rPr>
      </w:r>
      <w:r w:rsidR="00556DFA" w:rsidRPr="006927C6">
        <w:rPr>
          <w:noProof/>
          <w:sz w:val="24"/>
          <w:szCs w:val="24"/>
        </w:rPr>
        <w:fldChar w:fldCharType="separate"/>
      </w:r>
      <w:r w:rsidR="00861800">
        <w:rPr>
          <w:noProof/>
          <w:sz w:val="24"/>
          <w:szCs w:val="24"/>
        </w:rPr>
        <w:t>8</w:t>
      </w:r>
      <w:r w:rsidR="00556DFA" w:rsidRPr="006927C6">
        <w:rPr>
          <w:noProof/>
          <w:sz w:val="24"/>
          <w:szCs w:val="24"/>
        </w:rPr>
        <w:fldChar w:fldCharType="end"/>
      </w:r>
    </w:p>
    <w:p w:rsidR="006927C6" w:rsidRPr="006927C6" w:rsidRDefault="006927C6" w:rsidP="006927C6">
      <w:pPr>
        <w:pStyle w:val="TOC2"/>
        <w:tabs>
          <w:tab w:val="right" w:leader="dot" w:pos="9061"/>
        </w:tabs>
        <w:spacing w:before="0" w:line="360" w:lineRule="auto"/>
        <w:rPr>
          <w:rFonts w:asciiTheme="minorHAnsi" w:eastAsiaTheme="minorEastAsia" w:hAnsiTheme="minorHAnsi" w:cstheme="minorBidi"/>
          <w:i w:val="0"/>
          <w:iCs w:val="0"/>
          <w:noProof/>
          <w:sz w:val="24"/>
          <w:szCs w:val="24"/>
        </w:rPr>
      </w:pPr>
      <w:r w:rsidRPr="006927C6">
        <w:rPr>
          <w:noProof/>
          <w:sz w:val="24"/>
          <w:szCs w:val="24"/>
        </w:rPr>
        <w:t>1.1. Ambulatorā darba galveno rādītāju dinamika</w:t>
      </w:r>
      <w:r w:rsidRPr="006927C6">
        <w:rPr>
          <w:noProof/>
          <w:sz w:val="24"/>
          <w:szCs w:val="24"/>
        </w:rPr>
        <w:tab/>
      </w:r>
      <w:r w:rsidR="00556DFA" w:rsidRPr="006927C6">
        <w:rPr>
          <w:noProof/>
          <w:sz w:val="24"/>
          <w:szCs w:val="24"/>
        </w:rPr>
        <w:fldChar w:fldCharType="begin"/>
      </w:r>
      <w:r w:rsidRPr="006927C6">
        <w:rPr>
          <w:noProof/>
          <w:sz w:val="24"/>
          <w:szCs w:val="24"/>
        </w:rPr>
        <w:instrText xml:space="preserve"> PAGEREF _Toc420593077 \h </w:instrText>
      </w:r>
      <w:r w:rsidR="00556DFA" w:rsidRPr="006927C6">
        <w:rPr>
          <w:noProof/>
          <w:sz w:val="24"/>
          <w:szCs w:val="24"/>
        </w:rPr>
      </w:r>
      <w:r w:rsidR="00556DFA" w:rsidRPr="006927C6">
        <w:rPr>
          <w:noProof/>
          <w:sz w:val="24"/>
          <w:szCs w:val="24"/>
        </w:rPr>
        <w:fldChar w:fldCharType="separate"/>
      </w:r>
      <w:r w:rsidR="00861800">
        <w:rPr>
          <w:noProof/>
          <w:sz w:val="24"/>
          <w:szCs w:val="24"/>
        </w:rPr>
        <w:t>8</w:t>
      </w:r>
      <w:r w:rsidR="00556DFA" w:rsidRPr="006927C6">
        <w:rPr>
          <w:noProof/>
          <w:sz w:val="24"/>
          <w:szCs w:val="24"/>
        </w:rPr>
        <w:fldChar w:fldCharType="end"/>
      </w:r>
    </w:p>
    <w:p w:rsidR="006927C6" w:rsidRPr="006927C6" w:rsidRDefault="006927C6" w:rsidP="006927C6">
      <w:pPr>
        <w:pStyle w:val="TOC2"/>
        <w:tabs>
          <w:tab w:val="right" w:leader="dot" w:pos="9061"/>
        </w:tabs>
        <w:spacing w:before="0" w:line="360" w:lineRule="auto"/>
        <w:rPr>
          <w:rFonts w:asciiTheme="minorHAnsi" w:eastAsiaTheme="minorEastAsia" w:hAnsiTheme="minorHAnsi" w:cstheme="minorBidi"/>
          <w:i w:val="0"/>
          <w:iCs w:val="0"/>
          <w:noProof/>
          <w:sz w:val="24"/>
          <w:szCs w:val="24"/>
        </w:rPr>
      </w:pPr>
      <w:r w:rsidRPr="006927C6">
        <w:rPr>
          <w:noProof/>
          <w:sz w:val="24"/>
          <w:szCs w:val="24"/>
        </w:rPr>
        <w:t>1.2. Veiktās aktivitātes primārās veselības aprūpes sniegto pakalpojumu efektivitātes uzlabošanai</w:t>
      </w:r>
      <w:r w:rsidRPr="006927C6">
        <w:rPr>
          <w:noProof/>
          <w:sz w:val="24"/>
          <w:szCs w:val="24"/>
        </w:rPr>
        <w:tab/>
      </w:r>
      <w:r w:rsidR="00556DFA" w:rsidRPr="006927C6">
        <w:rPr>
          <w:noProof/>
          <w:sz w:val="24"/>
          <w:szCs w:val="24"/>
        </w:rPr>
        <w:fldChar w:fldCharType="begin"/>
      </w:r>
      <w:r w:rsidRPr="006927C6">
        <w:rPr>
          <w:noProof/>
          <w:sz w:val="24"/>
          <w:szCs w:val="24"/>
        </w:rPr>
        <w:instrText xml:space="preserve"> PAGEREF _Toc420593078 \h </w:instrText>
      </w:r>
      <w:r w:rsidR="00556DFA" w:rsidRPr="006927C6">
        <w:rPr>
          <w:noProof/>
          <w:sz w:val="24"/>
          <w:szCs w:val="24"/>
        </w:rPr>
      </w:r>
      <w:r w:rsidR="00556DFA" w:rsidRPr="006927C6">
        <w:rPr>
          <w:noProof/>
          <w:sz w:val="24"/>
          <w:szCs w:val="24"/>
        </w:rPr>
        <w:fldChar w:fldCharType="separate"/>
      </w:r>
      <w:r w:rsidR="00861800">
        <w:rPr>
          <w:noProof/>
          <w:sz w:val="24"/>
          <w:szCs w:val="24"/>
        </w:rPr>
        <w:t>12</w:t>
      </w:r>
      <w:r w:rsidR="00556DFA" w:rsidRPr="006927C6">
        <w:rPr>
          <w:noProof/>
          <w:sz w:val="24"/>
          <w:szCs w:val="24"/>
        </w:rPr>
        <w:fldChar w:fldCharType="end"/>
      </w:r>
    </w:p>
    <w:p w:rsidR="006927C6" w:rsidRPr="006927C6" w:rsidRDefault="006927C6" w:rsidP="006927C6">
      <w:pPr>
        <w:pStyle w:val="TOC1"/>
        <w:rPr>
          <w:rFonts w:asciiTheme="minorHAnsi" w:eastAsiaTheme="minorEastAsia" w:hAnsiTheme="minorHAnsi" w:cstheme="minorBidi"/>
          <w:b w:val="0"/>
          <w:bCs w:val="0"/>
          <w:noProof/>
          <w:sz w:val="24"/>
          <w:szCs w:val="24"/>
        </w:rPr>
      </w:pPr>
      <w:r w:rsidRPr="006927C6">
        <w:rPr>
          <w:noProof/>
          <w:sz w:val="24"/>
          <w:szCs w:val="24"/>
        </w:rPr>
        <w:t>2. STACIONĀRA DARBA RĀDĪTĀJI</w:t>
      </w:r>
      <w:r w:rsidRPr="006927C6">
        <w:rPr>
          <w:noProof/>
          <w:sz w:val="24"/>
          <w:szCs w:val="24"/>
        </w:rPr>
        <w:tab/>
      </w:r>
      <w:r w:rsidR="00556DFA" w:rsidRPr="006927C6">
        <w:rPr>
          <w:noProof/>
          <w:sz w:val="24"/>
          <w:szCs w:val="24"/>
        </w:rPr>
        <w:fldChar w:fldCharType="begin"/>
      </w:r>
      <w:r w:rsidRPr="006927C6">
        <w:rPr>
          <w:noProof/>
          <w:sz w:val="24"/>
          <w:szCs w:val="24"/>
        </w:rPr>
        <w:instrText xml:space="preserve"> PAGEREF _Toc420593079 \h </w:instrText>
      </w:r>
      <w:r w:rsidR="00556DFA" w:rsidRPr="006927C6">
        <w:rPr>
          <w:noProof/>
          <w:sz w:val="24"/>
          <w:szCs w:val="24"/>
        </w:rPr>
      </w:r>
      <w:r w:rsidR="00556DFA" w:rsidRPr="006927C6">
        <w:rPr>
          <w:noProof/>
          <w:sz w:val="24"/>
          <w:szCs w:val="24"/>
        </w:rPr>
        <w:fldChar w:fldCharType="separate"/>
      </w:r>
      <w:r w:rsidR="00861800">
        <w:rPr>
          <w:noProof/>
          <w:sz w:val="24"/>
          <w:szCs w:val="24"/>
        </w:rPr>
        <w:t>14</w:t>
      </w:r>
      <w:r w:rsidR="00556DFA" w:rsidRPr="006927C6">
        <w:rPr>
          <w:noProof/>
          <w:sz w:val="24"/>
          <w:szCs w:val="24"/>
        </w:rPr>
        <w:fldChar w:fldCharType="end"/>
      </w:r>
    </w:p>
    <w:p w:rsidR="006927C6" w:rsidRPr="006927C6" w:rsidRDefault="006927C6" w:rsidP="006927C6">
      <w:pPr>
        <w:pStyle w:val="TOC2"/>
        <w:tabs>
          <w:tab w:val="right" w:leader="dot" w:pos="9061"/>
        </w:tabs>
        <w:spacing w:before="0" w:line="360" w:lineRule="auto"/>
        <w:rPr>
          <w:rFonts w:asciiTheme="minorHAnsi" w:eastAsiaTheme="minorEastAsia" w:hAnsiTheme="minorHAnsi" w:cstheme="minorBidi"/>
          <w:i w:val="0"/>
          <w:iCs w:val="0"/>
          <w:noProof/>
          <w:sz w:val="24"/>
          <w:szCs w:val="24"/>
        </w:rPr>
      </w:pPr>
      <w:r w:rsidRPr="006927C6">
        <w:rPr>
          <w:noProof/>
          <w:sz w:val="24"/>
          <w:szCs w:val="24"/>
        </w:rPr>
        <w:t>2.1. Stacionārās ārstniecības iestādes galveno rādītāju raksturojums</w:t>
      </w:r>
      <w:r w:rsidRPr="006927C6">
        <w:rPr>
          <w:noProof/>
          <w:sz w:val="24"/>
          <w:szCs w:val="24"/>
        </w:rPr>
        <w:tab/>
      </w:r>
      <w:r w:rsidR="00556DFA" w:rsidRPr="006927C6">
        <w:rPr>
          <w:noProof/>
          <w:sz w:val="24"/>
          <w:szCs w:val="24"/>
        </w:rPr>
        <w:fldChar w:fldCharType="begin"/>
      </w:r>
      <w:r w:rsidRPr="006927C6">
        <w:rPr>
          <w:noProof/>
          <w:sz w:val="24"/>
          <w:szCs w:val="24"/>
        </w:rPr>
        <w:instrText xml:space="preserve"> PAGEREF _Toc420593080 \h </w:instrText>
      </w:r>
      <w:r w:rsidR="00556DFA" w:rsidRPr="006927C6">
        <w:rPr>
          <w:noProof/>
          <w:sz w:val="24"/>
          <w:szCs w:val="24"/>
        </w:rPr>
      </w:r>
      <w:r w:rsidR="00556DFA" w:rsidRPr="006927C6">
        <w:rPr>
          <w:noProof/>
          <w:sz w:val="24"/>
          <w:szCs w:val="24"/>
        </w:rPr>
        <w:fldChar w:fldCharType="separate"/>
      </w:r>
      <w:r w:rsidR="00861800">
        <w:rPr>
          <w:noProof/>
          <w:sz w:val="24"/>
          <w:szCs w:val="24"/>
        </w:rPr>
        <w:t>14</w:t>
      </w:r>
      <w:r w:rsidR="00556DFA" w:rsidRPr="006927C6">
        <w:rPr>
          <w:noProof/>
          <w:sz w:val="24"/>
          <w:szCs w:val="24"/>
        </w:rPr>
        <w:fldChar w:fldCharType="end"/>
      </w:r>
    </w:p>
    <w:p w:rsidR="006927C6" w:rsidRPr="006927C6" w:rsidRDefault="006927C6" w:rsidP="006927C6">
      <w:pPr>
        <w:pStyle w:val="TOC2"/>
        <w:tabs>
          <w:tab w:val="right" w:leader="dot" w:pos="9061"/>
        </w:tabs>
        <w:spacing w:before="0" w:line="360" w:lineRule="auto"/>
        <w:rPr>
          <w:rFonts w:asciiTheme="minorHAnsi" w:eastAsiaTheme="minorEastAsia" w:hAnsiTheme="minorHAnsi" w:cstheme="minorBidi"/>
          <w:i w:val="0"/>
          <w:iCs w:val="0"/>
          <w:noProof/>
          <w:sz w:val="24"/>
          <w:szCs w:val="24"/>
        </w:rPr>
      </w:pPr>
      <w:r w:rsidRPr="006927C6">
        <w:rPr>
          <w:noProof/>
          <w:sz w:val="24"/>
          <w:szCs w:val="24"/>
        </w:rPr>
        <w:t>2.2. Veiktās aktivitātes stacionāra darbības efektivitātes uzlabošana</w:t>
      </w:r>
      <w:r w:rsidRPr="006927C6">
        <w:rPr>
          <w:noProof/>
          <w:sz w:val="24"/>
          <w:szCs w:val="24"/>
        </w:rPr>
        <w:tab/>
      </w:r>
      <w:r w:rsidR="00556DFA" w:rsidRPr="006927C6">
        <w:rPr>
          <w:noProof/>
          <w:sz w:val="24"/>
          <w:szCs w:val="24"/>
        </w:rPr>
        <w:fldChar w:fldCharType="begin"/>
      </w:r>
      <w:r w:rsidRPr="006927C6">
        <w:rPr>
          <w:noProof/>
          <w:sz w:val="24"/>
          <w:szCs w:val="24"/>
        </w:rPr>
        <w:instrText xml:space="preserve"> PAGEREF _Toc420593081 \h </w:instrText>
      </w:r>
      <w:r w:rsidR="00556DFA" w:rsidRPr="006927C6">
        <w:rPr>
          <w:noProof/>
          <w:sz w:val="24"/>
          <w:szCs w:val="24"/>
        </w:rPr>
      </w:r>
      <w:r w:rsidR="00556DFA" w:rsidRPr="006927C6">
        <w:rPr>
          <w:noProof/>
          <w:sz w:val="24"/>
          <w:szCs w:val="24"/>
        </w:rPr>
        <w:fldChar w:fldCharType="separate"/>
      </w:r>
      <w:r w:rsidR="00861800">
        <w:rPr>
          <w:noProof/>
          <w:sz w:val="24"/>
          <w:szCs w:val="24"/>
        </w:rPr>
        <w:t>17</w:t>
      </w:r>
      <w:r w:rsidR="00556DFA" w:rsidRPr="006927C6">
        <w:rPr>
          <w:noProof/>
          <w:sz w:val="24"/>
          <w:szCs w:val="24"/>
        </w:rPr>
        <w:fldChar w:fldCharType="end"/>
      </w:r>
    </w:p>
    <w:p w:rsidR="006927C6" w:rsidRPr="006927C6" w:rsidRDefault="006927C6" w:rsidP="006927C6">
      <w:pPr>
        <w:pStyle w:val="TOC2"/>
        <w:tabs>
          <w:tab w:val="right" w:leader="dot" w:pos="9061"/>
        </w:tabs>
        <w:spacing w:before="0" w:line="360" w:lineRule="auto"/>
        <w:rPr>
          <w:rFonts w:asciiTheme="minorHAnsi" w:eastAsiaTheme="minorEastAsia" w:hAnsiTheme="minorHAnsi" w:cstheme="minorBidi"/>
          <w:i w:val="0"/>
          <w:iCs w:val="0"/>
          <w:noProof/>
          <w:sz w:val="24"/>
          <w:szCs w:val="24"/>
        </w:rPr>
      </w:pPr>
      <w:r w:rsidRPr="006927C6">
        <w:rPr>
          <w:noProof/>
          <w:sz w:val="24"/>
          <w:szCs w:val="24"/>
        </w:rPr>
        <w:t>2.3. SVID analīze</w:t>
      </w:r>
      <w:r w:rsidRPr="006927C6">
        <w:rPr>
          <w:noProof/>
          <w:sz w:val="24"/>
          <w:szCs w:val="24"/>
        </w:rPr>
        <w:tab/>
      </w:r>
      <w:r w:rsidR="00556DFA" w:rsidRPr="006927C6">
        <w:rPr>
          <w:noProof/>
          <w:sz w:val="24"/>
          <w:szCs w:val="24"/>
        </w:rPr>
        <w:fldChar w:fldCharType="begin"/>
      </w:r>
      <w:r w:rsidRPr="006927C6">
        <w:rPr>
          <w:noProof/>
          <w:sz w:val="24"/>
          <w:szCs w:val="24"/>
        </w:rPr>
        <w:instrText xml:space="preserve"> PAGEREF _Toc420593082 \h </w:instrText>
      </w:r>
      <w:r w:rsidR="00556DFA" w:rsidRPr="006927C6">
        <w:rPr>
          <w:noProof/>
          <w:sz w:val="24"/>
          <w:szCs w:val="24"/>
        </w:rPr>
      </w:r>
      <w:r w:rsidR="00556DFA" w:rsidRPr="006927C6">
        <w:rPr>
          <w:noProof/>
          <w:sz w:val="24"/>
          <w:szCs w:val="24"/>
        </w:rPr>
        <w:fldChar w:fldCharType="separate"/>
      </w:r>
      <w:r w:rsidR="00861800">
        <w:rPr>
          <w:noProof/>
          <w:sz w:val="24"/>
          <w:szCs w:val="24"/>
        </w:rPr>
        <w:t>19</w:t>
      </w:r>
      <w:r w:rsidR="00556DFA" w:rsidRPr="006927C6">
        <w:rPr>
          <w:noProof/>
          <w:sz w:val="24"/>
          <w:szCs w:val="24"/>
        </w:rPr>
        <w:fldChar w:fldCharType="end"/>
      </w:r>
    </w:p>
    <w:p w:rsidR="006927C6" w:rsidRPr="006927C6" w:rsidRDefault="006927C6" w:rsidP="006927C6">
      <w:pPr>
        <w:pStyle w:val="TOC1"/>
        <w:rPr>
          <w:rFonts w:asciiTheme="minorHAnsi" w:eastAsiaTheme="minorEastAsia" w:hAnsiTheme="minorHAnsi" w:cstheme="minorBidi"/>
          <w:b w:val="0"/>
          <w:bCs w:val="0"/>
          <w:noProof/>
          <w:sz w:val="24"/>
          <w:szCs w:val="24"/>
        </w:rPr>
      </w:pPr>
      <w:r w:rsidRPr="006927C6">
        <w:rPr>
          <w:noProof/>
          <w:sz w:val="24"/>
          <w:szCs w:val="24"/>
        </w:rPr>
        <w:t>3. ATTĪSTĪBAS STRATĒĢIJA</w:t>
      </w:r>
      <w:r w:rsidRPr="006927C6">
        <w:rPr>
          <w:noProof/>
          <w:sz w:val="24"/>
          <w:szCs w:val="24"/>
        </w:rPr>
        <w:tab/>
      </w:r>
      <w:r w:rsidR="00556DFA" w:rsidRPr="006927C6">
        <w:rPr>
          <w:noProof/>
          <w:sz w:val="24"/>
          <w:szCs w:val="24"/>
        </w:rPr>
        <w:fldChar w:fldCharType="begin"/>
      </w:r>
      <w:r w:rsidRPr="006927C6">
        <w:rPr>
          <w:noProof/>
          <w:sz w:val="24"/>
          <w:szCs w:val="24"/>
        </w:rPr>
        <w:instrText xml:space="preserve"> PAGEREF _Toc420593083 \h </w:instrText>
      </w:r>
      <w:r w:rsidR="00556DFA" w:rsidRPr="006927C6">
        <w:rPr>
          <w:noProof/>
          <w:sz w:val="24"/>
          <w:szCs w:val="24"/>
        </w:rPr>
      </w:r>
      <w:r w:rsidR="00556DFA" w:rsidRPr="006927C6">
        <w:rPr>
          <w:noProof/>
          <w:sz w:val="24"/>
          <w:szCs w:val="24"/>
        </w:rPr>
        <w:fldChar w:fldCharType="separate"/>
      </w:r>
      <w:r w:rsidR="00861800">
        <w:rPr>
          <w:noProof/>
          <w:sz w:val="24"/>
          <w:szCs w:val="24"/>
        </w:rPr>
        <w:t>21</w:t>
      </w:r>
      <w:r w:rsidR="00556DFA" w:rsidRPr="006927C6">
        <w:rPr>
          <w:noProof/>
          <w:sz w:val="24"/>
          <w:szCs w:val="24"/>
        </w:rPr>
        <w:fldChar w:fldCharType="end"/>
      </w:r>
    </w:p>
    <w:p w:rsidR="006927C6" w:rsidRPr="006927C6" w:rsidRDefault="006927C6" w:rsidP="006927C6">
      <w:pPr>
        <w:pStyle w:val="TOC2"/>
        <w:tabs>
          <w:tab w:val="right" w:leader="dot" w:pos="9061"/>
        </w:tabs>
        <w:spacing w:before="0" w:line="360" w:lineRule="auto"/>
        <w:rPr>
          <w:rFonts w:asciiTheme="minorHAnsi" w:eastAsiaTheme="minorEastAsia" w:hAnsiTheme="minorHAnsi" w:cstheme="minorBidi"/>
          <w:i w:val="0"/>
          <w:iCs w:val="0"/>
          <w:noProof/>
          <w:sz w:val="24"/>
          <w:szCs w:val="24"/>
        </w:rPr>
      </w:pPr>
      <w:r w:rsidRPr="006927C6">
        <w:rPr>
          <w:noProof/>
          <w:spacing w:val="-2"/>
          <w:sz w:val="24"/>
          <w:szCs w:val="24"/>
        </w:rPr>
        <w:t xml:space="preserve">3.1. </w:t>
      </w:r>
      <w:r w:rsidRPr="006927C6">
        <w:rPr>
          <w:noProof/>
          <w:sz w:val="24"/>
          <w:szCs w:val="24"/>
        </w:rPr>
        <w:t>Plānotie pasākumi un stratēģiskās attīstības virzieni ambulatorās darbības uzlabošanai</w:t>
      </w:r>
      <w:r w:rsidRPr="006927C6">
        <w:rPr>
          <w:noProof/>
          <w:sz w:val="24"/>
          <w:szCs w:val="24"/>
        </w:rPr>
        <w:tab/>
      </w:r>
      <w:r w:rsidR="00556DFA" w:rsidRPr="006927C6">
        <w:rPr>
          <w:noProof/>
          <w:sz w:val="24"/>
          <w:szCs w:val="24"/>
        </w:rPr>
        <w:fldChar w:fldCharType="begin"/>
      </w:r>
      <w:r w:rsidRPr="006927C6">
        <w:rPr>
          <w:noProof/>
          <w:sz w:val="24"/>
          <w:szCs w:val="24"/>
        </w:rPr>
        <w:instrText xml:space="preserve"> PAGEREF _Toc420593084 \h </w:instrText>
      </w:r>
      <w:r w:rsidR="00556DFA" w:rsidRPr="006927C6">
        <w:rPr>
          <w:noProof/>
          <w:sz w:val="24"/>
          <w:szCs w:val="24"/>
        </w:rPr>
      </w:r>
      <w:r w:rsidR="00556DFA" w:rsidRPr="006927C6">
        <w:rPr>
          <w:noProof/>
          <w:sz w:val="24"/>
          <w:szCs w:val="24"/>
        </w:rPr>
        <w:fldChar w:fldCharType="separate"/>
      </w:r>
      <w:r w:rsidR="00861800">
        <w:rPr>
          <w:noProof/>
          <w:sz w:val="24"/>
          <w:szCs w:val="24"/>
        </w:rPr>
        <w:t>21</w:t>
      </w:r>
      <w:r w:rsidR="00556DFA" w:rsidRPr="006927C6">
        <w:rPr>
          <w:noProof/>
          <w:sz w:val="24"/>
          <w:szCs w:val="24"/>
        </w:rPr>
        <w:fldChar w:fldCharType="end"/>
      </w:r>
    </w:p>
    <w:p w:rsidR="006927C6" w:rsidRPr="006927C6" w:rsidRDefault="006927C6" w:rsidP="006927C6">
      <w:pPr>
        <w:pStyle w:val="TOC2"/>
        <w:tabs>
          <w:tab w:val="right" w:leader="dot" w:pos="9061"/>
        </w:tabs>
        <w:spacing w:before="0" w:line="360" w:lineRule="auto"/>
        <w:rPr>
          <w:rFonts w:asciiTheme="minorHAnsi" w:eastAsiaTheme="minorEastAsia" w:hAnsiTheme="minorHAnsi" w:cstheme="minorBidi"/>
          <w:i w:val="0"/>
          <w:iCs w:val="0"/>
          <w:noProof/>
          <w:sz w:val="24"/>
          <w:szCs w:val="24"/>
        </w:rPr>
      </w:pPr>
      <w:r w:rsidRPr="006927C6">
        <w:rPr>
          <w:noProof/>
          <w:sz w:val="24"/>
          <w:szCs w:val="24"/>
        </w:rPr>
        <w:t>3.2. Plānotie pasākumi un stratēģiskās attīstības virzieni stacionāra darbības uzlabošanai</w:t>
      </w:r>
      <w:r w:rsidRPr="006927C6">
        <w:rPr>
          <w:noProof/>
          <w:sz w:val="24"/>
          <w:szCs w:val="24"/>
        </w:rPr>
        <w:tab/>
      </w:r>
      <w:r w:rsidR="00556DFA" w:rsidRPr="006927C6">
        <w:rPr>
          <w:noProof/>
          <w:sz w:val="24"/>
          <w:szCs w:val="24"/>
        </w:rPr>
        <w:fldChar w:fldCharType="begin"/>
      </w:r>
      <w:r w:rsidRPr="006927C6">
        <w:rPr>
          <w:noProof/>
          <w:sz w:val="24"/>
          <w:szCs w:val="24"/>
        </w:rPr>
        <w:instrText xml:space="preserve"> PAGEREF _Toc420593085 \h </w:instrText>
      </w:r>
      <w:r w:rsidR="00556DFA" w:rsidRPr="006927C6">
        <w:rPr>
          <w:noProof/>
          <w:sz w:val="24"/>
          <w:szCs w:val="24"/>
        </w:rPr>
      </w:r>
      <w:r w:rsidR="00556DFA" w:rsidRPr="006927C6">
        <w:rPr>
          <w:noProof/>
          <w:sz w:val="24"/>
          <w:szCs w:val="24"/>
        </w:rPr>
        <w:fldChar w:fldCharType="separate"/>
      </w:r>
      <w:r w:rsidR="00861800">
        <w:rPr>
          <w:noProof/>
          <w:sz w:val="24"/>
          <w:szCs w:val="24"/>
        </w:rPr>
        <w:t>22</w:t>
      </w:r>
      <w:r w:rsidR="00556DFA" w:rsidRPr="006927C6">
        <w:rPr>
          <w:noProof/>
          <w:sz w:val="24"/>
          <w:szCs w:val="24"/>
        </w:rPr>
        <w:fldChar w:fldCharType="end"/>
      </w:r>
    </w:p>
    <w:p w:rsidR="006927C6" w:rsidRPr="006927C6" w:rsidRDefault="006927C6" w:rsidP="006927C6">
      <w:pPr>
        <w:pStyle w:val="TOC2"/>
        <w:tabs>
          <w:tab w:val="right" w:leader="dot" w:pos="9061"/>
        </w:tabs>
        <w:spacing w:before="0" w:line="360" w:lineRule="auto"/>
        <w:rPr>
          <w:rFonts w:asciiTheme="minorHAnsi" w:eastAsiaTheme="minorEastAsia" w:hAnsiTheme="minorHAnsi" w:cstheme="minorBidi"/>
          <w:i w:val="0"/>
          <w:iCs w:val="0"/>
          <w:noProof/>
          <w:sz w:val="24"/>
          <w:szCs w:val="24"/>
        </w:rPr>
      </w:pPr>
      <w:r w:rsidRPr="006927C6">
        <w:rPr>
          <w:noProof/>
          <w:sz w:val="24"/>
          <w:szCs w:val="24"/>
        </w:rPr>
        <w:t>3.3. Plānotie pasākumi un stratēģiskās attīstības virzieni atbilstoši latvijas nacionālajā attīstības plānā 2014.-2020. gadam izvirzītajiem prioritāriem virzieniem veselības attīstības jomā</w:t>
      </w:r>
      <w:r w:rsidRPr="006927C6">
        <w:rPr>
          <w:noProof/>
          <w:sz w:val="24"/>
          <w:szCs w:val="24"/>
        </w:rPr>
        <w:tab/>
      </w:r>
      <w:r w:rsidR="00556DFA" w:rsidRPr="006927C6">
        <w:rPr>
          <w:noProof/>
          <w:sz w:val="24"/>
          <w:szCs w:val="24"/>
        </w:rPr>
        <w:fldChar w:fldCharType="begin"/>
      </w:r>
      <w:r w:rsidRPr="006927C6">
        <w:rPr>
          <w:noProof/>
          <w:sz w:val="24"/>
          <w:szCs w:val="24"/>
        </w:rPr>
        <w:instrText xml:space="preserve"> PAGEREF _Toc420593086 \h </w:instrText>
      </w:r>
      <w:r w:rsidR="00556DFA" w:rsidRPr="006927C6">
        <w:rPr>
          <w:noProof/>
          <w:sz w:val="24"/>
          <w:szCs w:val="24"/>
        </w:rPr>
      </w:r>
      <w:r w:rsidR="00556DFA" w:rsidRPr="006927C6">
        <w:rPr>
          <w:noProof/>
          <w:sz w:val="24"/>
          <w:szCs w:val="24"/>
        </w:rPr>
        <w:fldChar w:fldCharType="separate"/>
      </w:r>
      <w:r w:rsidR="00861800">
        <w:rPr>
          <w:noProof/>
          <w:sz w:val="24"/>
          <w:szCs w:val="24"/>
        </w:rPr>
        <w:t>22</w:t>
      </w:r>
      <w:r w:rsidR="00556DFA" w:rsidRPr="006927C6">
        <w:rPr>
          <w:noProof/>
          <w:sz w:val="24"/>
          <w:szCs w:val="24"/>
        </w:rPr>
        <w:fldChar w:fldCharType="end"/>
      </w:r>
    </w:p>
    <w:p w:rsidR="006927C6" w:rsidRPr="006927C6" w:rsidRDefault="006927C6" w:rsidP="006927C6">
      <w:pPr>
        <w:pStyle w:val="TOC1"/>
        <w:rPr>
          <w:rFonts w:asciiTheme="minorHAnsi" w:eastAsiaTheme="minorEastAsia" w:hAnsiTheme="minorHAnsi" w:cstheme="minorBidi"/>
          <w:b w:val="0"/>
          <w:bCs w:val="0"/>
          <w:noProof/>
          <w:sz w:val="24"/>
          <w:szCs w:val="24"/>
        </w:rPr>
      </w:pPr>
      <w:r w:rsidRPr="006927C6">
        <w:rPr>
          <w:noProof/>
          <w:sz w:val="24"/>
          <w:szCs w:val="24"/>
        </w:rPr>
        <w:t>NĀKOTNES IZREDZES UN TURPMĀKĀ ATTĪSTĪBA</w:t>
      </w:r>
      <w:r w:rsidRPr="006927C6">
        <w:rPr>
          <w:noProof/>
          <w:sz w:val="24"/>
          <w:szCs w:val="24"/>
        </w:rPr>
        <w:tab/>
      </w:r>
      <w:r w:rsidR="00556DFA" w:rsidRPr="006927C6">
        <w:rPr>
          <w:noProof/>
          <w:sz w:val="24"/>
          <w:szCs w:val="24"/>
        </w:rPr>
        <w:fldChar w:fldCharType="begin"/>
      </w:r>
      <w:r w:rsidRPr="006927C6">
        <w:rPr>
          <w:noProof/>
          <w:sz w:val="24"/>
          <w:szCs w:val="24"/>
        </w:rPr>
        <w:instrText xml:space="preserve"> PAGEREF _Toc420593087 \h </w:instrText>
      </w:r>
      <w:r w:rsidR="00556DFA" w:rsidRPr="006927C6">
        <w:rPr>
          <w:noProof/>
          <w:sz w:val="24"/>
          <w:szCs w:val="24"/>
        </w:rPr>
      </w:r>
      <w:r w:rsidR="00556DFA" w:rsidRPr="006927C6">
        <w:rPr>
          <w:noProof/>
          <w:sz w:val="24"/>
          <w:szCs w:val="24"/>
        </w:rPr>
        <w:fldChar w:fldCharType="separate"/>
      </w:r>
      <w:r w:rsidR="00861800">
        <w:rPr>
          <w:noProof/>
          <w:sz w:val="24"/>
          <w:szCs w:val="24"/>
        </w:rPr>
        <w:t>25</w:t>
      </w:r>
      <w:r w:rsidR="00556DFA" w:rsidRPr="006927C6">
        <w:rPr>
          <w:noProof/>
          <w:sz w:val="24"/>
          <w:szCs w:val="24"/>
        </w:rPr>
        <w:fldChar w:fldCharType="end"/>
      </w:r>
    </w:p>
    <w:p w:rsidR="006927C6" w:rsidRPr="006927C6" w:rsidRDefault="006927C6" w:rsidP="006927C6">
      <w:pPr>
        <w:pStyle w:val="TOC1"/>
        <w:rPr>
          <w:rFonts w:asciiTheme="minorHAnsi" w:eastAsiaTheme="minorEastAsia" w:hAnsiTheme="minorHAnsi" w:cstheme="minorBidi"/>
          <w:b w:val="0"/>
          <w:bCs w:val="0"/>
          <w:noProof/>
          <w:sz w:val="24"/>
          <w:szCs w:val="24"/>
        </w:rPr>
      </w:pPr>
      <w:r w:rsidRPr="006927C6">
        <w:rPr>
          <w:noProof/>
          <w:sz w:val="24"/>
          <w:szCs w:val="24"/>
        </w:rPr>
        <w:t>PIELIKUMI</w:t>
      </w:r>
      <w:r w:rsidRPr="006927C6">
        <w:rPr>
          <w:noProof/>
          <w:sz w:val="24"/>
          <w:szCs w:val="24"/>
        </w:rPr>
        <w:tab/>
      </w:r>
      <w:r w:rsidR="00556DFA" w:rsidRPr="006927C6">
        <w:rPr>
          <w:noProof/>
          <w:sz w:val="24"/>
          <w:szCs w:val="24"/>
        </w:rPr>
        <w:fldChar w:fldCharType="begin"/>
      </w:r>
      <w:r w:rsidRPr="006927C6">
        <w:rPr>
          <w:noProof/>
          <w:sz w:val="24"/>
          <w:szCs w:val="24"/>
        </w:rPr>
        <w:instrText xml:space="preserve"> PAGEREF _Toc420593088 \h </w:instrText>
      </w:r>
      <w:r w:rsidR="00556DFA" w:rsidRPr="006927C6">
        <w:rPr>
          <w:noProof/>
          <w:sz w:val="24"/>
          <w:szCs w:val="24"/>
        </w:rPr>
      </w:r>
      <w:r w:rsidR="00556DFA" w:rsidRPr="006927C6">
        <w:rPr>
          <w:noProof/>
          <w:sz w:val="24"/>
          <w:szCs w:val="24"/>
        </w:rPr>
        <w:fldChar w:fldCharType="separate"/>
      </w:r>
      <w:r w:rsidR="00861800">
        <w:rPr>
          <w:noProof/>
          <w:sz w:val="24"/>
          <w:szCs w:val="24"/>
        </w:rPr>
        <w:t>26</w:t>
      </w:r>
      <w:r w:rsidR="00556DFA" w:rsidRPr="006927C6">
        <w:rPr>
          <w:noProof/>
          <w:sz w:val="24"/>
          <w:szCs w:val="24"/>
        </w:rPr>
        <w:fldChar w:fldCharType="end"/>
      </w:r>
    </w:p>
    <w:p w:rsidR="006927C6" w:rsidRPr="006927C6" w:rsidRDefault="006927C6" w:rsidP="006927C6">
      <w:pPr>
        <w:pStyle w:val="TOC2"/>
        <w:tabs>
          <w:tab w:val="right" w:leader="dot" w:pos="9061"/>
        </w:tabs>
        <w:spacing w:before="0" w:line="360" w:lineRule="auto"/>
        <w:rPr>
          <w:rFonts w:asciiTheme="minorHAnsi" w:eastAsiaTheme="minorEastAsia" w:hAnsiTheme="minorHAnsi" w:cstheme="minorBidi"/>
          <w:i w:val="0"/>
          <w:iCs w:val="0"/>
          <w:noProof/>
          <w:sz w:val="24"/>
          <w:szCs w:val="24"/>
        </w:rPr>
      </w:pPr>
      <w:r>
        <w:rPr>
          <w:noProof/>
          <w:sz w:val="24"/>
          <w:szCs w:val="24"/>
        </w:rPr>
        <w:t xml:space="preserve">1.pielikums. </w:t>
      </w:r>
      <w:r w:rsidRPr="006927C6">
        <w:rPr>
          <w:noProof/>
          <w:sz w:val="24"/>
          <w:szCs w:val="24"/>
        </w:rPr>
        <w:t>Plānotais peļņas/zaudējumu aprēķins 2015.-2019.gadam</w:t>
      </w:r>
      <w:r w:rsidRPr="006927C6">
        <w:rPr>
          <w:noProof/>
          <w:sz w:val="24"/>
          <w:szCs w:val="24"/>
        </w:rPr>
        <w:tab/>
      </w:r>
      <w:r w:rsidR="00556DFA" w:rsidRPr="006927C6">
        <w:rPr>
          <w:noProof/>
          <w:sz w:val="24"/>
          <w:szCs w:val="24"/>
        </w:rPr>
        <w:fldChar w:fldCharType="begin"/>
      </w:r>
      <w:r w:rsidRPr="006927C6">
        <w:rPr>
          <w:noProof/>
          <w:sz w:val="24"/>
          <w:szCs w:val="24"/>
        </w:rPr>
        <w:instrText xml:space="preserve"> PAGEREF _Toc420593089 \h </w:instrText>
      </w:r>
      <w:r w:rsidR="00556DFA" w:rsidRPr="006927C6">
        <w:rPr>
          <w:noProof/>
          <w:sz w:val="24"/>
          <w:szCs w:val="24"/>
        </w:rPr>
      </w:r>
      <w:r w:rsidR="00556DFA" w:rsidRPr="006927C6">
        <w:rPr>
          <w:noProof/>
          <w:sz w:val="24"/>
          <w:szCs w:val="24"/>
        </w:rPr>
        <w:fldChar w:fldCharType="separate"/>
      </w:r>
      <w:r w:rsidR="00861800">
        <w:rPr>
          <w:noProof/>
          <w:sz w:val="24"/>
          <w:szCs w:val="24"/>
        </w:rPr>
        <w:t>27</w:t>
      </w:r>
      <w:r w:rsidR="00556DFA" w:rsidRPr="006927C6">
        <w:rPr>
          <w:noProof/>
          <w:sz w:val="24"/>
          <w:szCs w:val="24"/>
        </w:rPr>
        <w:fldChar w:fldCharType="end"/>
      </w:r>
    </w:p>
    <w:p w:rsidR="006927C6" w:rsidRPr="006927C6" w:rsidRDefault="006927C6" w:rsidP="006927C6">
      <w:pPr>
        <w:pStyle w:val="TOC2"/>
        <w:tabs>
          <w:tab w:val="right" w:leader="dot" w:pos="9061"/>
        </w:tabs>
        <w:spacing w:before="0" w:line="360" w:lineRule="auto"/>
        <w:rPr>
          <w:rFonts w:asciiTheme="minorHAnsi" w:eastAsiaTheme="minorEastAsia" w:hAnsiTheme="minorHAnsi" w:cstheme="minorBidi"/>
          <w:i w:val="0"/>
          <w:iCs w:val="0"/>
          <w:noProof/>
          <w:sz w:val="24"/>
          <w:szCs w:val="24"/>
        </w:rPr>
      </w:pPr>
      <w:r>
        <w:rPr>
          <w:noProof/>
          <w:sz w:val="24"/>
          <w:szCs w:val="24"/>
        </w:rPr>
        <w:t xml:space="preserve">2.pielikums. </w:t>
      </w:r>
      <w:r w:rsidRPr="006927C6">
        <w:rPr>
          <w:noProof/>
          <w:sz w:val="24"/>
          <w:szCs w:val="24"/>
        </w:rPr>
        <w:t>Plānotā bilance 2015.-2019.gadam</w:t>
      </w:r>
      <w:r w:rsidRPr="006927C6">
        <w:rPr>
          <w:noProof/>
          <w:sz w:val="24"/>
          <w:szCs w:val="24"/>
        </w:rPr>
        <w:tab/>
      </w:r>
      <w:r w:rsidR="00556DFA" w:rsidRPr="006927C6">
        <w:rPr>
          <w:noProof/>
          <w:sz w:val="24"/>
          <w:szCs w:val="24"/>
        </w:rPr>
        <w:fldChar w:fldCharType="begin"/>
      </w:r>
      <w:r w:rsidRPr="006927C6">
        <w:rPr>
          <w:noProof/>
          <w:sz w:val="24"/>
          <w:szCs w:val="24"/>
        </w:rPr>
        <w:instrText xml:space="preserve"> PAGEREF _Toc420593090 \h </w:instrText>
      </w:r>
      <w:r w:rsidR="00556DFA" w:rsidRPr="006927C6">
        <w:rPr>
          <w:noProof/>
          <w:sz w:val="24"/>
          <w:szCs w:val="24"/>
        </w:rPr>
      </w:r>
      <w:r w:rsidR="00556DFA" w:rsidRPr="006927C6">
        <w:rPr>
          <w:noProof/>
          <w:sz w:val="24"/>
          <w:szCs w:val="24"/>
        </w:rPr>
        <w:fldChar w:fldCharType="separate"/>
      </w:r>
      <w:r w:rsidR="00861800">
        <w:rPr>
          <w:noProof/>
          <w:sz w:val="24"/>
          <w:szCs w:val="24"/>
        </w:rPr>
        <w:t>28</w:t>
      </w:r>
      <w:r w:rsidR="00556DFA" w:rsidRPr="006927C6">
        <w:rPr>
          <w:noProof/>
          <w:sz w:val="24"/>
          <w:szCs w:val="24"/>
        </w:rPr>
        <w:fldChar w:fldCharType="end"/>
      </w:r>
    </w:p>
    <w:p w:rsidR="006927C6" w:rsidRPr="006927C6" w:rsidRDefault="006927C6" w:rsidP="006927C6">
      <w:pPr>
        <w:pStyle w:val="TOC2"/>
        <w:tabs>
          <w:tab w:val="right" w:leader="dot" w:pos="9061"/>
        </w:tabs>
        <w:spacing w:before="0" w:line="360" w:lineRule="auto"/>
        <w:rPr>
          <w:rFonts w:asciiTheme="minorHAnsi" w:eastAsiaTheme="minorEastAsia" w:hAnsiTheme="minorHAnsi" w:cstheme="minorBidi"/>
          <w:i w:val="0"/>
          <w:iCs w:val="0"/>
          <w:noProof/>
          <w:sz w:val="24"/>
          <w:szCs w:val="24"/>
        </w:rPr>
      </w:pPr>
      <w:r>
        <w:rPr>
          <w:noProof/>
          <w:sz w:val="24"/>
          <w:szCs w:val="24"/>
        </w:rPr>
        <w:t xml:space="preserve">3.pielikums. </w:t>
      </w:r>
      <w:r w:rsidRPr="006927C6">
        <w:rPr>
          <w:noProof/>
          <w:sz w:val="24"/>
          <w:szCs w:val="24"/>
        </w:rPr>
        <w:t>Plānotās naudas plūsmas pārskats</w:t>
      </w:r>
      <w:r w:rsidRPr="006927C6">
        <w:rPr>
          <w:noProof/>
          <w:sz w:val="24"/>
          <w:szCs w:val="24"/>
        </w:rPr>
        <w:tab/>
      </w:r>
      <w:r w:rsidR="00556DFA" w:rsidRPr="006927C6">
        <w:rPr>
          <w:noProof/>
          <w:sz w:val="24"/>
          <w:szCs w:val="24"/>
        </w:rPr>
        <w:fldChar w:fldCharType="begin"/>
      </w:r>
      <w:r w:rsidRPr="006927C6">
        <w:rPr>
          <w:noProof/>
          <w:sz w:val="24"/>
          <w:szCs w:val="24"/>
        </w:rPr>
        <w:instrText xml:space="preserve"> PAGEREF _Toc420593091 \h </w:instrText>
      </w:r>
      <w:r w:rsidR="00556DFA" w:rsidRPr="006927C6">
        <w:rPr>
          <w:noProof/>
          <w:sz w:val="24"/>
          <w:szCs w:val="24"/>
        </w:rPr>
      </w:r>
      <w:r w:rsidR="00556DFA" w:rsidRPr="006927C6">
        <w:rPr>
          <w:noProof/>
          <w:sz w:val="24"/>
          <w:szCs w:val="24"/>
        </w:rPr>
        <w:fldChar w:fldCharType="separate"/>
      </w:r>
      <w:r w:rsidR="00861800">
        <w:rPr>
          <w:noProof/>
          <w:sz w:val="24"/>
          <w:szCs w:val="24"/>
        </w:rPr>
        <w:t>30</w:t>
      </w:r>
      <w:r w:rsidR="00556DFA" w:rsidRPr="006927C6">
        <w:rPr>
          <w:noProof/>
          <w:sz w:val="24"/>
          <w:szCs w:val="24"/>
        </w:rPr>
        <w:fldChar w:fldCharType="end"/>
      </w:r>
    </w:p>
    <w:p w:rsidR="006927C6" w:rsidRPr="006927C6" w:rsidRDefault="006927C6" w:rsidP="006927C6">
      <w:pPr>
        <w:pStyle w:val="TOC2"/>
        <w:tabs>
          <w:tab w:val="right" w:leader="dot" w:pos="9061"/>
        </w:tabs>
        <w:spacing w:before="0" w:line="360" w:lineRule="auto"/>
        <w:rPr>
          <w:rFonts w:asciiTheme="minorHAnsi" w:eastAsiaTheme="minorEastAsia" w:hAnsiTheme="minorHAnsi" w:cstheme="minorBidi"/>
          <w:i w:val="0"/>
          <w:iCs w:val="0"/>
          <w:noProof/>
          <w:sz w:val="24"/>
          <w:szCs w:val="24"/>
        </w:rPr>
      </w:pPr>
      <w:r>
        <w:rPr>
          <w:noProof/>
          <w:sz w:val="24"/>
          <w:szCs w:val="24"/>
        </w:rPr>
        <w:t xml:space="preserve">4.pielikums. </w:t>
      </w:r>
      <w:r w:rsidRPr="006927C6">
        <w:rPr>
          <w:noProof/>
          <w:sz w:val="24"/>
          <w:szCs w:val="24"/>
        </w:rPr>
        <w:t>Indikatīvais projektu saraksts</w:t>
      </w:r>
      <w:r w:rsidRPr="006927C6">
        <w:rPr>
          <w:noProof/>
          <w:sz w:val="24"/>
          <w:szCs w:val="24"/>
        </w:rPr>
        <w:tab/>
      </w:r>
      <w:r w:rsidR="00556DFA" w:rsidRPr="006927C6">
        <w:rPr>
          <w:noProof/>
          <w:sz w:val="24"/>
          <w:szCs w:val="24"/>
        </w:rPr>
        <w:fldChar w:fldCharType="begin"/>
      </w:r>
      <w:r w:rsidRPr="006927C6">
        <w:rPr>
          <w:noProof/>
          <w:sz w:val="24"/>
          <w:szCs w:val="24"/>
        </w:rPr>
        <w:instrText xml:space="preserve"> PAGEREF _Toc420593092 \h </w:instrText>
      </w:r>
      <w:r w:rsidR="00556DFA" w:rsidRPr="006927C6">
        <w:rPr>
          <w:noProof/>
          <w:sz w:val="24"/>
          <w:szCs w:val="24"/>
        </w:rPr>
      </w:r>
      <w:r w:rsidR="00556DFA" w:rsidRPr="006927C6">
        <w:rPr>
          <w:noProof/>
          <w:sz w:val="24"/>
          <w:szCs w:val="24"/>
        </w:rPr>
        <w:fldChar w:fldCharType="separate"/>
      </w:r>
      <w:r w:rsidR="00861800">
        <w:rPr>
          <w:noProof/>
          <w:sz w:val="24"/>
          <w:szCs w:val="24"/>
        </w:rPr>
        <w:t>32</w:t>
      </w:r>
      <w:r w:rsidR="00556DFA" w:rsidRPr="006927C6">
        <w:rPr>
          <w:noProof/>
          <w:sz w:val="24"/>
          <w:szCs w:val="24"/>
        </w:rPr>
        <w:fldChar w:fldCharType="end"/>
      </w:r>
    </w:p>
    <w:p w:rsidR="00450EFA" w:rsidRPr="00C7356D" w:rsidRDefault="00556DFA" w:rsidP="006927C6">
      <w:pPr>
        <w:spacing w:line="360" w:lineRule="auto"/>
        <w:jc w:val="center"/>
        <w:rPr>
          <w:b/>
          <w:bCs/>
          <w:sz w:val="32"/>
          <w:szCs w:val="32"/>
        </w:rPr>
      </w:pPr>
      <w:r w:rsidRPr="006927C6">
        <w:rPr>
          <w:b/>
          <w:bCs/>
        </w:rPr>
        <w:fldChar w:fldCharType="end"/>
      </w:r>
    </w:p>
    <w:p w:rsidR="00450EFA" w:rsidRPr="00C7356D" w:rsidRDefault="00450EFA" w:rsidP="002A27CF">
      <w:pPr>
        <w:jc w:val="center"/>
        <w:rPr>
          <w:b/>
          <w:bCs/>
          <w:sz w:val="32"/>
          <w:szCs w:val="32"/>
        </w:rPr>
      </w:pPr>
    </w:p>
    <w:p w:rsidR="00450EFA" w:rsidRPr="00C7356D" w:rsidRDefault="00450EFA" w:rsidP="00185751">
      <w:pPr>
        <w:pStyle w:val="Heading1"/>
        <w:sectPr w:rsidR="00450EFA" w:rsidRPr="00C7356D" w:rsidSect="00C56BB4">
          <w:pgSz w:w="11906" w:h="16838" w:code="9"/>
          <w:pgMar w:top="1134" w:right="1134" w:bottom="1134" w:left="1701" w:header="680" w:footer="680" w:gutter="0"/>
          <w:cols w:space="708"/>
          <w:docGrid w:linePitch="360"/>
        </w:sectPr>
      </w:pPr>
    </w:p>
    <w:p w:rsidR="00450EFA" w:rsidRPr="00C30FDA" w:rsidRDefault="00450EFA" w:rsidP="00185751">
      <w:pPr>
        <w:pStyle w:val="Heading1"/>
        <w:rPr>
          <w:sz w:val="24"/>
          <w:szCs w:val="24"/>
        </w:rPr>
      </w:pPr>
      <w:bookmarkStart w:id="0" w:name="_Toc420593074"/>
      <w:bookmarkStart w:id="1" w:name="_Toc94427953"/>
      <w:r w:rsidRPr="00C30FDA">
        <w:rPr>
          <w:sz w:val="24"/>
          <w:szCs w:val="24"/>
        </w:rPr>
        <w:lastRenderedPageBreak/>
        <w:t>Ievads</w:t>
      </w:r>
      <w:bookmarkEnd w:id="0"/>
    </w:p>
    <w:p w:rsidR="00C30FDA" w:rsidRDefault="002D62EB" w:rsidP="002D62EB">
      <w:pPr>
        <w:pStyle w:val="BodyText1"/>
        <w:shd w:val="clear" w:color="auto" w:fill="auto"/>
        <w:spacing w:after="0" w:line="324" w:lineRule="auto"/>
        <w:ind w:firstLine="567"/>
        <w:jc w:val="both"/>
        <w:rPr>
          <w:sz w:val="24"/>
          <w:szCs w:val="24"/>
        </w:rPr>
      </w:pPr>
      <w:r w:rsidRPr="00C30FDA">
        <w:rPr>
          <w:sz w:val="24"/>
          <w:szCs w:val="24"/>
        </w:rPr>
        <w:t>Veselības aprūpes pakalpojumi Latvijā</w:t>
      </w:r>
      <w:r w:rsidR="00C30FDA">
        <w:rPr>
          <w:sz w:val="24"/>
          <w:szCs w:val="24"/>
        </w:rPr>
        <w:t xml:space="preserve"> un arī</w:t>
      </w:r>
      <w:r w:rsidRPr="00C30FDA">
        <w:rPr>
          <w:sz w:val="24"/>
          <w:szCs w:val="24"/>
        </w:rPr>
        <w:t xml:space="preserve"> Jēkabpils plānošanas vienībā nepārtraukti attīstās un pilnveidojas. </w:t>
      </w:r>
    </w:p>
    <w:p w:rsidR="002D62EB" w:rsidRPr="00C30FDA" w:rsidRDefault="002D62EB" w:rsidP="002D62EB">
      <w:pPr>
        <w:pStyle w:val="BodyText1"/>
        <w:shd w:val="clear" w:color="auto" w:fill="auto"/>
        <w:spacing w:after="0" w:line="324" w:lineRule="auto"/>
        <w:ind w:firstLine="567"/>
        <w:jc w:val="both"/>
        <w:rPr>
          <w:sz w:val="24"/>
          <w:szCs w:val="24"/>
        </w:rPr>
      </w:pPr>
      <w:r w:rsidRPr="00C30FDA">
        <w:rPr>
          <w:sz w:val="24"/>
          <w:szCs w:val="24"/>
        </w:rPr>
        <w:t xml:space="preserve">Stratēģiskais plāns ir SIA „Jēkabpils reģionālās slimnīcas“ galvenais plāns, kas ietver lēmumus par resursu sadali, prioritātes virzieniem un aktivitātēm, lai sasniegtu stratēģiskos mērķus. Tas ietver detalizētas aktivitātes, lai sasniegtu izvirzītos mērķus. Stratēģiskais plāns paredz, kā izmantot rīcībā esošos resursus, kādas aktivitātes jāveic tuvāko piecu gadu laikā. </w:t>
      </w:r>
    </w:p>
    <w:p w:rsidR="00CF2756" w:rsidRPr="00C30FDA" w:rsidRDefault="00C30FDA" w:rsidP="00CF2756">
      <w:pPr>
        <w:pStyle w:val="BodyText1"/>
        <w:shd w:val="clear" w:color="auto" w:fill="auto"/>
        <w:spacing w:after="0" w:line="324" w:lineRule="auto"/>
        <w:ind w:firstLine="567"/>
        <w:jc w:val="both"/>
        <w:rPr>
          <w:sz w:val="24"/>
          <w:szCs w:val="24"/>
        </w:rPr>
      </w:pPr>
      <w:r w:rsidRPr="00C30FDA">
        <w:rPr>
          <w:sz w:val="24"/>
          <w:szCs w:val="24"/>
        </w:rPr>
        <w:t>SIA „Jēkabpils reģionālā slimnīcas”</w:t>
      </w:r>
      <w:r>
        <w:rPr>
          <w:sz w:val="24"/>
          <w:szCs w:val="24"/>
        </w:rPr>
        <w:t xml:space="preserve"> v</w:t>
      </w:r>
      <w:r w:rsidRPr="00C30FDA">
        <w:rPr>
          <w:sz w:val="24"/>
          <w:szCs w:val="24"/>
        </w:rPr>
        <w:t xml:space="preserve">idējā </w:t>
      </w:r>
      <w:r w:rsidR="00117BAA" w:rsidRPr="00C30FDA">
        <w:rPr>
          <w:sz w:val="24"/>
          <w:szCs w:val="24"/>
        </w:rPr>
        <w:t xml:space="preserve">termiņa darbības stratēģija 2015. </w:t>
      </w:r>
      <w:r w:rsidRPr="00C30FDA">
        <w:rPr>
          <w:sz w:val="24"/>
          <w:szCs w:val="24"/>
        </w:rPr>
        <w:t>–</w:t>
      </w:r>
      <w:r w:rsidR="00117BAA" w:rsidRPr="00C30FDA">
        <w:rPr>
          <w:sz w:val="24"/>
          <w:szCs w:val="24"/>
        </w:rPr>
        <w:t xml:space="preserve"> 2019.gadam (turpmāk </w:t>
      </w:r>
      <w:r w:rsidR="004F3B69">
        <w:rPr>
          <w:sz w:val="24"/>
          <w:szCs w:val="24"/>
        </w:rPr>
        <w:t>–</w:t>
      </w:r>
      <w:r w:rsidR="00117BAA" w:rsidRPr="00C30FDA">
        <w:rPr>
          <w:sz w:val="24"/>
          <w:szCs w:val="24"/>
        </w:rPr>
        <w:t xml:space="preserve"> plāns) ir dokuments, kas izstrādāts saskaņā ar Jēkabpils reģionālās slimnīcas attīstības, paplašināšanas un rekonstrukcijas projekta koncepciju un pamatojoties uz nepieciešamību uzlabot iedzīvotāju veselības aprūpi un racionāli izmantot Sabiedrības budžeta līdzekļus, nodrošinot iedzīvotājiem pieejamu, kvalitatīvu, ilgtspējīgu un taisnīgu veselības aprūpi. </w:t>
      </w:r>
    </w:p>
    <w:p w:rsidR="00C30FDA" w:rsidRPr="00C30FDA" w:rsidRDefault="00C30FDA" w:rsidP="00CF2756">
      <w:pPr>
        <w:pStyle w:val="BodyText1"/>
        <w:shd w:val="clear" w:color="auto" w:fill="auto"/>
        <w:spacing w:after="0" w:line="324" w:lineRule="auto"/>
        <w:ind w:firstLine="567"/>
        <w:jc w:val="both"/>
        <w:rPr>
          <w:sz w:val="24"/>
          <w:szCs w:val="24"/>
        </w:rPr>
      </w:pPr>
      <w:r w:rsidRPr="00C30FDA">
        <w:rPr>
          <w:sz w:val="24"/>
          <w:szCs w:val="24"/>
        </w:rPr>
        <w:t xml:space="preserve">Pirms stratēģijas plāna izveides </w:t>
      </w:r>
      <w:r w:rsidR="004F3B69">
        <w:rPr>
          <w:sz w:val="24"/>
          <w:szCs w:val="24"/>
        </w:rPr>
        <w:t>tika</w:t>
      </w:r>
      <w:r w:rsidRPr="00C30FDA">
        <w:rPr>
          <w:sz w:val="24"/>
          <w:szCs w:val="24"/>
        </w:rPr>
        <w:t xml:space="preserve"> novērtēti un analizēti SIA „Jēkabpils reģionālā slimnīcas” ambulatorā un stacionāra darba rādītāji.</w:t>
      </w:r>
    </w:p>
    <w:p w:rsidR="00CF2756" w:rsidRPr="00C30FDA" w:rsidRDefault="00117BAA" w:rsidP="00CF2756">
      <w:pPr>
        <w:pStyle w:val="BodyText1"/>
        <w:shd w:val="clear" w:color="auto" w:fill="auto"/>
        <w:spacing w:after="0" w:line="324" w:lineRule="auto"/>
        <w:ind w:firstLine="567"/>
        <w:jc w:val="both"/>
        <w:rPr>
          <w:sz w:val="24"/>
          <w:szCs w:val="24"/>
        </w:rPr>
      </w:pPr>
      <w:r w:rsidRPr="00C30FDA">
        <w:rPr>
          <w:sz w:val="24"/>
          <w:szCs w:val="24"/>
        </w:rPr>
        <w:t xml:space="preserve">Plāns apkopo priekšlikumus Sabiedrības aktuālo jautājumu risināšanai. </w:t>
      </w:r>
    </w:p>
    <w:p w:rsidR="00117BAA" w:rsidRPr="00C30FDA" w:rsidRDefault="00117BAA" w:rsidP="00CF2756">
      <w:pPr>
        <w:pStyle w:val="BodyText1"/>
        <w:shd w:val="clear" w:color="auto" w:fill="auto"/>
        <w:spacing w:after="0" w:line="324" w:lineRule="auto"/>
        <w:ind w:firstLine="567"/>
        <w:jc w:val="both"/>
        <w:rPr>
          <w:sz w:val="24"/>
          <w:szCs w:val="24"/>
        </w:rPr>
      </w:pPr>
      <w:r w:rsidRPr="00C30FDA">
        <w:rPr>
          <w:sz w:val="24"/>
          <w:szCs w:val="24"/>
        </w:rPr>
        <w:t>Plāns ietver konkrētus uzdevumus un termiņus, kā arī dod iespēju šajā formātā koriģēt plānu atkarībā no nākotnes ekonomiskās situācijas un izaicinājumiem.</w:t>
      </w:r>
    </w:p>
    <w:p w:rsidR="00117BAA" w:rsidRPr="00117BAA" w:rsidRDefault="00117BAA" w:rsidP="00CF2756">
      <w:pPr>
        <w:pStyle w:val="Heading2"/>
      </w:pPr>
      <w:bookmarkStart w:id="2" w:name="_Toc420593075"/>
      <w:r w:rsidRPr="00117BAA">
        <w:t>Vispārīga informācija</w:t>
      </w:r>
      <w:bookmarkEnd w:id="2"/>
    </w:p>
    <w:p w:rsidR="00117BAA" w:rsidRPr="00CF2756" w:rsidRDefault="00117BAA" w:rsidP="00CF2756">
      <w:pPr>
        <w:pStyle w:val="BodyText1"/>
        <w:shd w:val="clear" w:color="auto" w:fill="auto"/>
        <w:spacing w:after="0" w:line="324" w:lineRule="auto"/>
        <w:ind w:firstLine="567"/>
        <w:jc w:val="both"/>
        <w:rPr>
          <w:sz w:val="24"/>
          <w:szCs w:val="24"/>
        </w:rPr>
      </w:pPr>
      <w:r w:rsidRPr="00CF2756">
        <w:rPr>
          <w:b/>
          <w:sz w:val="24"/>
          <w:szCs w:val="24"/>
        </w:rPr>
        <w:t>Uzņēmums:</w:t>
      </w:r>
      <w:r w:rsidR="00CF2756" w:rsidRPr="00CF2756">
        <w:rPr>
          <w:sz w:val="24"/>
          <w:szCs w:val="24"/>
        </w:rPr>
        <w:t xml:space="preserve"> </w:t>
      </w:r>
      <w:r w:rsidRPr="00CF2756">
        <w:rPr>
          <w:sz w:val="24"/>
          <w:szCs w:val="24"/>
        </w:rPr>
        <w:t xml:space="preserve">Sabiedrība ar ierobežotu atbildību </w:t>
      </w:r>
      <w:r w:rsidR="00F10B32">
        <w:rPr>
          <w:sz w:val="24"/>
          <w:szCs w:val="24"/>
        </w:rPr>
        <w:t>„</w:t>
      </w:r>
      <w:r w:rsidRPr="00CF2756">
        <w:rPr>
          <w:sz w:val="24"/>
          <w:szCs w:val="24"/>
        </w:rPr>
        <w:t>Jēkabpils reģionālā slimnīca</w:t>
      </w:r>
      <w:r w:rsidR="00F10B32">
        <w:rPr>
          <w:sz w:val="24"/>
          <w:szCs w:val="24"/>
        </w:rPr>
        <w:t>”</w:t>
      </w:r>
      <w:r w:rsidRPr="00CF2756">
        <w:rPr>
          <w:sz w:val="24"/>
          <w:szCs w:val="24"/>
        </w:rPr>
        <w:t>, vienotais reģistrācijas Nr. 50003356621; juridiskā adrese:</w:t>
      </w:r>
      <w:r w:rsidR="00F10B32">
        <w:rPr>
          <w:sz w:val="24"/>
          <w:szCs w:val="24"/>
        </w:rPr>
        <w:t xml:space="preserve"> </w:t>
      </w:r>
      <w:r w:rsidRPr="00CF2756">
        <w:rPr>
          <w:sz w:val="24"/>
          <w:szCs w:val="24"/>
        </w:rPr>
        <w:t xml:space="preserve">Andreja Pormaļa iela 125, Jēkabpils, LV5201 </w:t>
      </w:r>
    </w:p>
    <w:p w:rsidR="00117BAA" w:rsidRPr="00CF2756" w:rsidRDefault="00117BAA" w:rsidP="00CF2756">
      <w:pPr>
        <w:pStyle w:val="BodyText1"/>
        <w:shd w:val="clear" w:color="auto" w:fill="auto"/>
        <w:spacing w:after="0" w:line="324" w:lineRule="auto"/>
        <w:ind w:firstLine="567"/>
        <w:jc w:val="both"/>
        <w:rPr>
          <w:sz w:val="24"/>
          <w:szCs w:val="24"/>
        </w:rPr>
      </w:pPr>
      <w:r w:rsidRPr="00CF2756">
        <w:rPr>
          <w:b/>
          <w:sz w:val="24"/>
          <w:szCs w:val="24"/>
        </w:rPr>
        <w:t>Pārvaldes institūcija:</w:t>
      </w:r>
      <w:r w:rsidRPr="00CF2756">
        <w:rPr>
          <w:sz w:val="24"/>
          <w:szCs w:val="24"/>
        </w:rPr>
        <w:t xml:space="preserve"> Valde trīs cilvēku sastāvā: Valdes priekšsēdētājs Ivars Zvīdris, Valdes locekļi: Ruta Miķelsone, Gunta Dābola</w:t>
      </w:r>
    </w:p>
    <w:p w:rsidR="00117BAA" w:rsidRPr="00CF2756" w:rsidRDefault="00117BAA" w:rsidP="00CF2756">
      <w:pPr>
        <w:pStyle w:val="BodyText1"/>
        <w:shd w:val="clear" w:color="auto" w:fill="auto"/>
        <w:spacing w:after="0" w:line="324" w:lineRule="auto"/>
        <w:ind w:firstLine="567"/>
        <w:jc w:val="both"/>
        <w:rPr>
          <w:sz w:val="24"/>
          <w:szCs w:val="24"/>
        </w:rPr>
      </w:pPr>
      <w:r w:rsidRPr="00CF2756">
        <w:rPr>
          <w:b/>
          <w:sz w:val="24"/>
          <w:szCs w:val="24"/>
        </w:rPr>
        <w:t>Dalībnieks un pamatkapitāls:</w:t>
      </w:r>
      <w:r w:rsidRPr="00CF2756">
        <w:rPr>
          <w:sz w:val="24"/>
          <w:szCs w:val="24"/>
        </w:rPr>
        <w:t xml:space="preserve"> Jēkabpils pilsētas pašvaldība, reģ. Nr.90000024205, kapitāldaļu īpašnieks 100% apmēra, adrese: Brīvības iela 120, Jēkabpils, LV5201. Pamatkapitāls uz 31.12.2014. ir 2541493</w:t>
      </w:r>
      <w:r w:rsidR="00CF2756">
        <w:rPr>
          <w:sz w:val="24"/>
          <w:szCs w:val="24"/>
        </w:rPr>
        <w:t> </w:t>
      </w:r>
      <w:r w:rsidRPr="00CF2756">
        <w:rPr>
          <w:sz w:val="24"/>
          <w:szCs w:val="24"/>
        </w:rPr>
        <w:t>EUR, kas sastāv no 2541493 kapitāla daļām ar nominālvērtību 1</w:t>
      </w:r>
      <w:r w:rsidR="00CF2756">
        <w:rPr>
          <w:sz w:val="24"/>
          <w:szCs w:val="24"/>
        </w:rPr>
        <w:t> </w:t>
      </w:r>
      <w:r w:rsidRPr="00CF2756">
        <w:rPr>
          <w:sz w:val="24"/>
          <w:szCs w:val="24"/>
        </w:rPr>
        <w:t>EUR. Pamatkapitāls sastāv no: 2007.gadā izdarīta mantiskā ieguldījuma 1084386</w:t>
      </w:r>
      <w:r w:rsidR="00CF2756">
        <w:rPr>
          <w:sz w:val="24"/>
          <w:szCs w:val="24"/>
        </w:rPr>
        <w:t xml:space="preserve"> </w:t>
      </w:r>
      <w:r w:rsidRPr="00CF2756">
        <w:rPr>
          <w:sz w:val="24"/>
          <w:szCs w:val="24"/>
        </w:rPr>
        <w:t>EUR un naudas ieguldījuma 170745EUR; naudas ieguldījuma 2008.gadā 247011</w:t>
      </w:r>
      <w:r w:rsidR="00CF2756">
        <w:rPr>
          <w:sz w:val="24"/>
          <w:szCs w:val="24"/>
        </w:rPr>
        <w:t> </w:t>
      </w:r>
      <w:r w:rsidRPr="00CF2756">
        <w:rPr>
          <w:sz w:val="24"/>
          <w:szCs w:val="24"/>
        </w:rPr>
        <w:t>EUR, 2009.gadā 203656</w:t>
      </w:r>
      <w:r w:rsidR="00CF2756">
        <w:rPr>
          <w:sz w:val="24"/>
          <w:szCs w:val="24"/>
        </w:rPr>
        <w:t xml:space="preserve"> </w:t>
      </w:r>
      <w:r w:rsidRPr="00CF2756">
        <w:rPr>
          <w:sz w:val="24"/>
          <w:szCs w:val="24"/>
        </w:rPr>
        <w:t>EUR, 2010.gadā 25043</w:t>
      </w:r>
      <w:r w:rsidR="00CF2756">
        <w:rPr>
          <w:sz w:val="24"/>
          <w:szCs w:val="24"/>
        </w:rPr>
        <w:t> </w:t>
      </w:r>
      <w:r w:rsidRPr="00CF2756">
        <w:rPr>
          <w:sz w:val="24"/>
          <w:szCs w:val="24"/>
        </w:rPr>
        <w:t>EUR, 2012.gadā 27746</w:t>
      </w:r>
      <w:r w:rsidR="00CF2756">
        <w:rPr>
          <w:sz w:val="24"/>
          <w:szCs w:val="24"/>
        </w:rPr>
        <w:t xml:space="preserve"> </w:t>
      </w:r>
      <w:r w:rsidRPr="00CF2756">
        <w:rPr>
          <w:sz w:val="24"/>
          <w:szCs w:val="24"/>
        </w:rPr>
        <w:t>EUR, 2013.gadā 492386</w:t>
      </w:r>
      <w:r w:rsidR="00CF2756">
        <w:rPr>
          <w:sz w:val="24"/>
          <w:szCs w:val="24"/>
        </w:rPr>
        <w:t xml:space="preserve"> </w:t>
      </w:r>
      <w:r w:rsidRPr="00CF2756">
        <w:rPr>
          <w:sz w:val="24"/>
          <w:szCs w:val="24"/>
        </w:rPr>
        <w:t>EUR, 2014.gadā 290522</w:t>
      </w:r>
      <w:r w:rsidR="00CF2756">
        <w:rPr>
          <w:sz w:val="24"/>
          <w:szCs w:val="24"/>
        </w:rPr>
        <w:t> </w:t>
      </w:r>
      <w:r w:rsidRPr="00CF2756">
        <w:rPr>
          <w:sz w:val="24"/>
          <w:szCs w:val="24"/>
        </w:rPr>
        <w:t xml:space="preserve">EUR. </w:t>
      </w:r>
    </w:p>
    <w:p w:rsidR="00CF2756" w:rsidRDefault="00117BAA" w:rsidP="00CF2756">
      <w:pPr>
        <w:pStyle w:val="BodyText1"/>
        <w:shd w:val="clear" w:color="auto" w:fill="auto"/>
        <w:spacing w:after="0" w:line="324" w:lineRule="auto"/>
        <w:ind w:firstLine="567"/>
        <w:jc w:val="both"/>
        <w:rPr>
          <w:sz w:val="24"/>
          <w:szCs w:val="24"/>
        </w:rPr>
      </w:pPr>
      <w:r w:rsidRPr="00CF2756">
        <w:rPr>
          <w:b/>
          <w:sz w:val="24"/>
          <w:szCs w:val="24"/>
        </w:rPr>
        <w:t>Darbības veids:</w:t>
      </w:r>
      <w:r w:rsidRPr="00CF2756">
        <w:rPr>
          <w:sz w:val="24"/>
          <w:szCs w:val="24"/>
        </w:rPr>
        <w:t xml:space="preserve"> SIA </w:t>
      </w:r>
      <w:r w:rsidR="00CF2756">
        <w:rPr>
          <w:sz w:val="24"/>
          <w:szCs w:val="24"/>
        </w:rPr>
        <w:t>„</w:t>
      </w:r>
      <w:r w:rsidRPr="00CF2756">
        <w:rPr>
          <w:sz w:val="24"/>
          <w:szCs w:val="24"/>
        </w:rPr>
        <w:t>Jēkabpils reģionālā slimnīca</w:t>
      </w:r>
      <w:r w:rsidR="00CF2756">
        <w:rPr>
          <w:sz w:val="24"/>
          <w:szCs w:val="24"/>
        </w:rPr>
        <w:t>”</w:t>
      </w:r>
      <w:r w:rsidRPr="00CF2756">
        <w:rPr>
          <w:sz w:val="24"/>
          <w:szCs w:val="24"/>
        </w:rPr>
        <w:t xml:space="preserve">, darbojas kopš 1912.gada, LR Uzņēmumu reģistrā kā sabiedrība ar ierobežotu atbildību reģistrēta 1997.gada 01.septembrī. Pamatdarbība ir cilvēku veselības aizsardzība </w:t>
      </w:r>
      <w:r w:rsidR="00CF2756">
        <w:rPr>
          <w:sz w:val="24"/>
          <w:szCs w:val="24"/>
        </w:rPr>
        <w:t>–</w:t>
      </w:r>
      <w:r w:rsidRPr="00CF2756">
        <w:rPr>
          <w:sz w:val="24"/>
          <w:szCs w:val="24"/>
        </w:rPr>
        <w:t xml:space="preserve"> sniedz valsts garantētās medicīniskās palīdzības apjomā ietilpstošos primārās un sekundārās veselības aprūpes pakalpojumus, kurus saskaņā ar noslēgtajiem līgumiem apmaksā LR Nacionālais veselības dienests un daļēju samaksu veic arī pakalpojuma saņēmēji –</w:t>
      </w:r>
      <w:r w:rsidR="00CF2756">
        <w:rPr>
          <w:sz w:val="24"/>
          <w:szCs w:val="24"/>
        </w:rPr>
        <w:t xml:space="preserve"> </w:t>
      </w:r>
      <w:r w:rsidRPr="00CF2756">
        <w:rPr>
          <w:sz w:val="24"/>
          <w:szCs w:val="24"/>
        </w:rPr>
        <w:t xml:space="preserve">pacienti. </w:t>
      </w:r>
    </w:p>
    <w:p w:rsidR="00CF2756" w:rsidRDefault="00117BAA" w:rsidP="00CF2756">
      <w:pPr>
        <w:pStyle w:val="BodyText1"/>
        <w:shd w:val="clear" w:color="auto" w:fill="auto"/>
        <w:spacing w:after="0" w:line="324" w:lineRule="auto"/>
        <w:ind w:firstLine="567"/>
        <w:jc w:val="both"/>
        <w:rPr>
          <w:sz w:val="24"/>
          <w:szCs w:val="24"/>
        </w:rPr>
      </w:pPr>
      <w:r w:rsidRPr="00CF2756">
        <w:rPr>
          <w:sz w:val="24"/>
          <w:szCs w:val="24"/>
        </w:rPr>
        <w:lastRenderedPageBreak/>
        <w:t xml:space="preserve">Veselības aprūpes pakalpojumu tirgū SIA </w:t>
      </w:r>
      <w:r w:rsidR="00D56D30">
        <w:rPr>
          <w:sz w:val="24"/>
          <w:szCs w:val="24"/>
        </w:rPr>
        <w:t>„</w:t>
      </w:r>
      <w:r w:rsidRPr="00CF2756">
        <w:rPr>
          <w:sz w:val="24"/>
          <w:szCs w:val="24"/>
        </w:rPr>
        <w:t>Jēkabpils reģionālā slimnīca</w:t>
      </w:r>
      <w:r w:rsidR="00D56D30">
        <w:rPr>
          <w:sz w:val="24"/>
          <w:szCs w:val="24"/>
        </w:rPr>
        <w:t>”</w:t>
      </w:r>
      <w:r w:rsidRPr="00CF2756">
        <w:rPr>
          <w:sz w:val="24"/>
          <w:szCs w:val="24"/>
        </w:rPr>
        <w:t xml:space="preserve"> vieta ir noteikta kā </w:t>
      </w:r>
      <w:r w:rsidR="00D56D30">
        <w:rPr>
          <w:sz w:val="24"/>
          <w:szCs w:val="24"/>
        </w:rPr>
        <w:t>„</w:t>
      </w:r>
      <w:r w:rsidRPr="00CF2756">
        <w:rPr>
          <w:sz w:val="24"/>
          <w:szCs w:val="24"/>
        </w:rPr>
        <w:t>reģionālā daudzprofilu neatliekamās palīdzības slimnīca</w:t>
      </w:r>
      <w:r w:rsidR="00D56D30">
        <w:rPr>
          <w:sz w:val="24"/>
          <w:szCs w:val="24"/>
        </w:rPr>
        <w:t>”</w:t>
      </w:r>
      <w:r w:rsidRPr="00CF2756">
        <w:rPr>
          <w:sz w:val="24"/>
          <w:szCs w:val="24"/>
        </w:rPr>
        <w:t xml:space="preserve"> saskaņā ar MK apstiprināto veselības aprūpes struktūrplānu. </w:t>
      </w:r>
    </w:p>
    <w:p w:rsidR="00CF2756" w:rsidRDefault="00117BAA" w:rsidP="00CF2756">
      <w:pPr>
        <w:pStyle w:val="BodyText1"/>
        <w:shd w:val="clear" w:color="auto" w:fill="auto"/>
        <w:spacing w:after="0" w:line="324" w:lineRule="auto"/>
        <w:ind w:firstLine="567"/>
        <w:jc w:val="both"/>
        <w:rPr>
          <w:sz w:val="24"/>
          <w:szCs w:val="24"/>
        </w:rPr>
      </w:pPr>
      <w:r w:rsidRPr="00CF2756">
        <w:rPr>
          <w:sz w:val="24"/>
          <w:szCs w:val="24"/>
        </w:rPr>
        <w:t>Sabiedrība sniedz arī maksas medicīnas pakalpojumus, kā arī veic saimniecisko darbību</w:t>
      </w:r>
      <w:r w:rsidR="00CF2756">
        <w:rPr>
          <w:sz w:val="24"/>
          <w:szCs w:val="24"/>
        </w:rPr>
        <w:t xml:space="preserve">: </w:t>
      </w:r>
      <w:r w:rsidRPr="00CF2756">
        <w:rPr>
          <w:sz w:val="24"/>
          <w:szCs w:val="24"/>
        </w:rPr>
        <w:t>telpu noma un telpu uzturēšana, apkures, transporta, veļas mazgāšanas pakalpojumi</w:t>
      </w:r>
      <w:r w:rsidR="00CF2756">
        <w:rPr>
          <w:sz w:val="24"/>
          <w:szCs w:val="24"/>
        </w:rPr>
        <w:t>.</w:t>
      </w:r>
    </w:p>
    <w:p w:rsidR="00F4607A" w:rsidRDefault="00CF2756" w:rsidP="00CF2756">
      <w:pPr>
        <w:pStyle w:val="BodyTextIndent"/>
        <w:spacing w:line="324" w:lineRule="auto"/>
        <w:ind w:firstLine="567"/>
        <w:rPr>
          <w:sz w:val="24"/>
          <w:szCs w:val="24"/>
        </w:rPr>
      </w:pPr>
      <w:r w:rsidRPr="00CF2756">
        <w:rPr>
          <w:b/>
          <w:sz w:val="24"/>
          <w:szCs w:val="24"/>
        </w:rPr>
        <w:t xml:space="preserve">Darbības </w:t>
      </w:r>
      <w:r>
        <w:rPr>
          <w:b/>
          <w:sz w:val="24"/>
          <w:szCs w:val="24"/>
        </w:rPr>
        <w:t>jomas</w:t>
      </w:r>
      <w:r w:rsidRPr="00CF2756">
        <w:rPr>
          <w:b/>
          <w:sz w:val="24"/>
          <w:szCs w:val="24"/>
        </w:rPr>
        <w:t>:</w:t>
      </w:r>
      <w:r w:rsidRPr="00CF2756">
        <w:rPr>
          <w:sz w:val="24"/>
          <w:szCs w:val="24"/>
        </w:rPr>
        <w:t xml:space="preserve"> </w:t>
      </w:r>
      <w:r w:rsidR="00450EFA" w:rsidRPr="00C7356D">
        <w:rPr>
          <w:sz w:val="24"/>
          <w:szCs w:val="24"/>
        </w:rPr>
        <w:t xml:space="preserve">SIA “Jēkabpils </w:t>
      </w:r>
      <w:r w:rsidR="00636183" w:rsidRPr="00C7356D">
        <w:rPr>
          <w:sz w:val="24"/>
          <w:szCs w:val="24"/>
        </w:rPr>
        <w:t>reģionālā</w:t>
      </w:r>
      <w:r w:rsidR="00450EFA" w:rsidRPr="00C7356D">
        <w:rPr>
          <w:sz w:val="24"/>
          <w:szCs w:val="24"/>
        </w:rPr>
        <w:t xml:space="preserve"> slimnīca” </w:t>
      </w:r>
      <w:r w:rsidR="004E6163">
        <w:rPr>
          <w:sz w:val="24"/>
          <w:szCs w:val="24"/>
        </w:rPr>
        <w:t>kā</w:t>
      </w:r>
      <w:r w:rsidR="00450EFA" w:rsidRPr="00C7356D">
        <w:rPr>
          <w:sz w:val="24"/>
          <w:szCs w:val="24"/>
        </w:rPr>
        <w:t xml:space="preserve"> daudzprofilu neatliekamās medicīniskās palīdzības slimnīca nodrošina visaptverošu sekundāro medicīnisko palīdzību</w:t>
      </w:r>
      <w:r w:rsidR="00F4607A">
        <w:rPr>
          <w:sz w:val="24"/>
          <w:szCs w:val="24"/>
        </w:rPr>
        <w:t xml:space="preserve"> šādām administratīvajām teritorijām:</w:t>
      </w:r>
      <w:r w:rsidR="00450EFA" w:rsidRPr="00C7356D">
        <w:rPr>
          <w:sz w:val="24"/>
          <w:szCs w:val="24"/>
        </w:rPr>
        <w:t xml:space="preserve"> </w:t>
      </w:r>
    </w:p>
    <w:p w:rsidR="00F4607A" w:rsidRDefault="00636183" w:rsidP="00894E92">
      <w:pPr>
        <w:pStyle w:val="BodyTextIndent"/>
        <w:numPr>
          <w:ilvl w:val="0"/>
          <w:numId w:val="9"/>
        </w:numPr>
        <w:spacing w:line="324" w:lineRule="auto"/>
        <w:rPr>
          <w:sz w:val="24"/>
          <w:szCs w:val="24"/>
        </w:rPr>
      </w:pPr>
      <w:r w:rsidRPr="00F4607A">
        <w:rPr>
          <w:sz w:val="23"/>
          <w:szCs w:val="23"/>
          <w:lang w:eastAsia="lv-LV"/>
        </w:rPr>
        <w:t>Jēkabpils veselības aprūpes pakalpojumu plānošanas vienība</w:t>
      </w:r>
    </w:p>
    <w:p w:rsidR="00F4607A" w:rsidRPr="00F4607A" w:rsidRDefault="00F4607A" w:rsidP="00894E92">
      <w:pPr>
        <w:pStyle w:val="BodyTextIndent"/>
        <w:numPr>
          <w:ilvl w:val="1"/>
          <w:numId w:val="9"/>
        </w:numPr>
        <w:spacing w:line="324" w:lineRule="auto"/>
        <w:rPr>
          <w:sz w:val="24"/>
          <w:szCs w:val="24"/>
        </w:rPr>
      </w:pPr>
      <w:r w:rsidRPr="00F4607A">
        <w:rPr>
          <w:sz w:val="24"/>
          <w:szCs w:val="24"/>
        </w:rPr>
        <w:t>Aknīstes novads</w:t>
      </w:r>
    </w:p>
    <w:p w:rsidR="00F4607A" w:rsidRPr="00F4607A" w:rsidRDefault="00F4607A" w:rsidP="00894E92">
      <w:pPr>
        <w:pStyle w:val="BodyTextIndent"/>
        <w:numPr>
          <w:ilvl w:val="1"/>
          <w:numId w:val="9"/>
        </w:numPr>
        <w:spacing w:line="324" w:lineRule="auto"/>
        <w:rPr>
          <w:sz w:val="24"/>
          <w:szCs w:val="24"/>
        </w:rPr>
      </w:pPr>
      <w:r w:rsidRPr="00F4607A">
        <w:rPr>
          <w:sz w:val="24"/>
          <w:szCs w:val="24"/>
        </w:rPr>
        <w:t>Jēkabpils</w:t>
      </w:r>
    </w:p>
    <w:p w:rsidR="00F4607A" w:rsidRPr="00F4607A" w:rsidRDefault="00F4607A" w:rsidP="00894E92">
      <w:pPr>
        <w:pStyle w:val="BodyTextIndent"/>
        <w:numPr>
          <w:ilvl w:val="1"/>
          <w:numId w:val="9"/>
        </w:numPr>
        <w:spacing w:line="324" w:lineRule="auto"/>
        <w:rPr>
          <w:sz w:val="24"/>
          <w:szCs w:val="24"/>
        </w:rPr>
      </w:pPr>
      <w:r w:rsidRPr="00F4607A">
        <w:rPr>
          <w:sz w:val="24"/>
          <w:szCs w:val="24"/>
        </w:rPr>
        <w:t>Jēkabpils novads</w:t>
      </w:r>
    </w:p>
    <w:p w:rsidR="00F4607A" w:rsidRPr="00F4607A" w:rsidRDefault="00F4607A" w:rsidP="00894E92">
      <w:pPr>
        <w:pStyle w:val="BodyTextIndent"/>
        <w:numPr>
          <w:ilvl w:val="1"/>
          <w:numId w:val="9"/>
        </w:numPr>
        <w:spacing w:line="324" w:lineRule="auto"/>
        <w:rPr>
          <w:sz w:val="24"/>
          <w:szCs w:val="24"/>
        </w:rPr>
      </w:pPr>
      <w:r w:rsidRPr="00F4607A">
        <w:rPr>
          <w:sz w:val="24"/>
          <w:szCs w:val="24"/>
        </w:rPr>
        <w:t>Krustpils novads</w:t>
      </w:r>
    </w:p>
    <w:p w:rsidR="00F4607A" w:rsidRPr="00F4607A" w:rsidRDefault="00F4607A" w:rsidP="00894E92">
      <w:pPr>
        <w:pStyle w:val="BodyTextIndent"/>
        <w:numPr>
          <w:ilvl w:val="1"/>
          <w:numId w:val="9"/>
        </w:numPr>
        <w:spacing w:line="324" w:lineRule="auto"/>
        <w:rPr>
          <w:sz w:val="24"/>
          <w:szCs w:val="24"/>
        </w:rPr>
      </w:pPr>
      <w:r w:rsidRPr="00F4607A">
        <w:rPr>
          <w:sz w:val="24"/>
          <w:szCs w:val="24"/>
        </w:rPr>
        <w:t>Salas novads</w:t>
      </w:r>
    </w:p>
    <w:p w:rsidR="00F4607A" w:rsidRPr="00F4607A" w:rsidRDefault="00F4607A" w:rsidP="00894E92">
      <w:pPr>
        <w:pStyle w:val="BodyTextIndent"/>
        <w:numPr>
          <w:ilvl w:val="1"/>
          <w:numId w:val="9"/>
        </w:numPr>
        <w:spacing w:line="324" w:lineRule="auto"/>
        <w:rPr>
          <w:sz w:val="24"/>
          <w:szCs w:val="24"/>
        </w:rPr>
      </w:pPr>
      <w:r w:rsidRPr="00F4607A">
        <w:rPr>
          <w:sz w:val="24"/>
          <w:szCs w:val="24"/>
        </w:rPr>
        <w:t>Viesītes novads</w:t>
      </w:r>
    </w:p>
    <w:p w:rsidR="00F4607A" w:rsidRPr="00F4607A" w:rsidRDefault="00F4607A" w:rsidP="00894E92">
      <w:pPr>
        <w:pStyle w:val="BodyTextIndent"/>
        <w:numPr>
          <w:ilvl w:val="0"/>
          <w:numId w:val="9"/>
        </w:numPr>
        <w:spacing w:line="324" w:lineRule="auto"/>
        <w:rPr>
          <w:sz w:val="23"/>
          <w:szCs w:val="23"/>
          <w:lang w:eastAsia="lv-LV"/>
        </w:rPr>
      </w:pPr>
      <w:r w:rsidRPr="00F4607A">
        <w:rPr>
          <w:sz w:val="23"/>
          <w:szCs w:val="23"/>
          <w:lang w:eastAsia="lv-LV"/>
        </w:rPr>
        <w:t>Madonas veselības aprūpes pakalpojumu plānošanas vienība</w:t>
      </w:r>
    </w:p>
    <w:p w:rsidR="00F4607A" w:rsidRPr="00F4607A" w:rsidRDefault="00F4607A" w:rsidP="00894E92">
      <w:pPr>
        <w:pStyle w:val="BodyTextIndent"/>
        <w:numPr>
          <w:ilvl w:val="1"/>
          <w:numId w:val="9"/>
        </w:numPr>
        <w:spacing w:line="324" w:lineRule="auto"/>
        <w:rPr>
          <w:sz w:val="23"/>
          <w:szCs w:val="23"/>
          <w:lang w:eastAsia="lv-LV"/>
        </w:rPr>
      </w:pPr>
      <w:r w:rsidRPr="00F4607A">
        <w:rPr>
          <w:sz w:val="23"/>
          <w:szCs w:val="23"/>
          <w:lang w:eastAsia="lv-LV"/>
        </w:rPr>
        <w:t>Cesvaines novads</w:t>
      </w:r>
    </w:p>
    <w:p w:rsidR="00F4607A" w:rsidRPr="00F4607A" w:rsidRDefault="00F4607A" w:rsidP="00894E92">
      <w:pPr>
        <w:pStyle w:val="BodyTextIndent"/>
        <w:numPr>
          <w:ilvl w:val="1"/>
          <w:numId w:val="9"/>
        </w:numPr>
        <w:spacing w:line="324" w:lineRule="auto"/>
        <w:rPr>
          <w:sz w:val="23"/>
          <w:szCs w:val="23"/>
          <w:lang w:eastAsia="lv-LV"/>
        </w:rPr>
      </w:pPr>
      <w:r w:rsidRPr="00F4607A">
        <w:rPr>
          <w:sz w:val="23"/>
          <w:szCs w:val="23"/>
          <w:lang w:eastAsia="lv-LV"/>
        </w:rPr>
        <w:t>Ērgļu novads</w:t>
      </w:r>
    </w:p>
    <w:p w:rsidR="00F4607A" w:rsidRPr="00F4607A" w:rsidRDefault="00F4607A" w:rsidP="00894E92">
      <w:pPr>
        <w:pStyle w:val="BodyTextIndent"/>
        <w:numPr>
          <w:ilvl w:val="1"/>
          <w:numId w:val="9"/>
        </w:numPr>
        <w:spacing w:line="324" w:lineRule="auto"/>
        <w:rPr>
          <w:sz w:val="23"/>
          <w:szCs w:val="23"/>
          <w:lang w:eastAsia="lv-LV"/>
        </w:rPr>
      </w:pPr>
      <w:r w:rsidRPr="00F4607A">
        <w:rPr>
          <w:sz w:val="23"/>
          <w:szCs w:val="23"/>
          <w:lang w:eastAsia="lv-LV"/>
        </w:rPr>
        <w:t>Lubānas novads</w:t>
      </w:r>
    </w:p>
    <w:p w:rsidR="00F4607A" w:rsidRPr="00F4607A" w:rsidRDefault="00F4607A" w:rsidP="00894E92">
      <w:pPr>
        <w:pStyle w:val="BodyTextIndent"/>
        <w:numPr>
          <w:ilvl w:val="1"/>
          <w:numId w:val="9"/>
        </w:numPr>
        <w:spacing w:line="324" w:lineRule="auto"/>
        <w:rPr>
          <w:sz w:val="23"/>
          <w:szCs w:val="23"/>
          <w:lang w:eastAsia="lv-LV"/>
        </w:rPr>
      </w:pPr>
      <w:r w:rsidRPr="00F4607A">
        <w:rPr>
          <w:sz w:val="23"/>
          <w:szCs w:val="23"/>
          <w:lang w:eastAsia="lv-LV"/>
        </w:rPr>
        <w:t>Madonas novads</w:t>
      </w:r>
    </w:p>
    <w:p w:rsidR="00F4607A" w:rsidRPr="00F4607A" w:rsidRDefault="00F4607A" w:rsidP="00894E92">
      <w:pPr>
        <w:pStyle w:val="BodyTextIndent"/>
        <w:numPr>
          <w:ilvl w:val="1"/>
          <w:numId w:val="9"/>
        </w:numPr>
        <w:spacing w:line="324" w:lineRule="auto"/>
        <w:rPr>
          <w:sz w:val="23"/>
          <w:szCs w:val="23"/>
          <w:lang w:eastAsia="lv-LV"/>
        </w:rPr>
      </w:pPr>
      <w:r w:rsidRPr="00F4607A">
        <w:rPr>
          <w:sz w:val="23"/>
          <w:szCs w:val="23"/>
          <w:lang w:eastAsia="lv-LV"/>
        </w:rPr>
        <w:t>Varakļānu novads</w:t>
      </w:r>
    </w:p>
    <w:p w:rsidR="00F4607A" w:rsidRPr="00F4607A" w:rsidRDefault="00F4607A" w:rsidP="00894E92">
      <w:pPr>
        <w:pStyle w:val="BodyTextIndent"/>
        <w:numPr>
          <w:ilvl w:val="0"/>
          <w:numId w:val="9"/>
        </w:numPr>
        <w:spacing w:line="324" w:lineRule="auto"/>
        <w:rPr>
          <w:sz w:val="23"/>
          <w:szCs w:val="23"/>
          <w:lang w:eastAsia="lv-LV"/>
        </w:rPr>
      </w:pPr>
      <w:r w:rsidRPr="00F4607A">
        <w:rPr>
          <w:sz w:val="23"/>
          <w:szCs w:val="23"/>
          <w:lang w:eastAsia="lv-LV"/>
        </w:rPr>
        <w:t>Preiļu veselības aprūpes pakalpojumu plānošanas vienība</w:t>
      </w:r>
    </w:p>
    <w:p w:rsidR="00F4607A" w:rsidRPr="00F4607A" w:rsidRDefault="00F4607A" w:rsidP="00894E92">
      <w:pPr>
        <w:pStyle w:val="BodyTextIndent"/>
        <w:numPr>
          <w:ilvl w:val="1"/>
          <w:numId w:val="9"/>
        </w:numPr>
        <w:spacing w:line="324" w:lineRule="auto"/>
        <w:rPr>
          <w:sz w:val="23"/>
          <w:szCs w:val="23"/>
          <w:lang w:eastAsia="lv-LV"/>
        </w:rPr>
      </w:pPr>
      <w:r w:rsidRPr="00F4607A">
        <w:rPr>
          <w:sz w:val="23"/>
          <w:szCs w:val="23"/>
          <w:lang w:eastAsia="lv-LV"/>
        </w:rPr>
        <w:t>Aglonas novads</w:t>
      </w:r>
    </w:p>
    <w:p w:rsidR="00F4607A" w:rsidRPr="00F4607A" w:rsidRDefault="00F4607A" w:rsidP="00894E92">
      <w:pPr>
        <w:pStyle w:val="BodyTextIndent"/>
        <w:numPr>
          <w:ilvl w:val="1"/>
          <w:numId w:val="9"/>
        </w:numPr>
        <w:spacing w:line="324" w:lineRule="auto"/>
        <w:rPr>
          <w:sz w:val="23"/>
          <w:szCs w:val="23"/>
          <w:lang w:eastAsia="lv-LV"/>
        </w:rPr>
      </w:pPr>
      <w:r w:rsidRPr="00F4607A">
        <w:rPr>
          <w:sz w:val="23"/>
          <w:szCs w:val="23"/>
          <w:lang w:eastAsia="lv-LV"/>
        </w:rPr>
        <w:t>Līvānu novads</w:t>
      </w:r>
    </w:p>
    <w:p w:rsidR="00F4607A" w:rsidRPr="00F4607A" w:rsidRDefault="00F4607A" w:rsidP="00894E92">
      <w:pPr>
        <w:pStyle w:val="BodyTextIndent"/>
        <w:numPr>
          <w:ilvl w:val="1"/>
          <w:numId w:val="9"/>
        </w:numPr>
        <w:spacing w:line="324" w:lineRule="auto"/>
        <w:rPr>
          <w:sz w:val="23"/>
          <w:szCs w:val="23"/>
          <w:lang w:eastAsia="lv-LV"/>
        </w:rPr>
      </w:pPr>
      <w:r w:rsidRPr="00F4607A">
        <w:rPr>
          <w:sz w:val="23"/>
          <w:szCs w:val="23"/>
          <w:lang w:eastAsia="lv-LV"/>
        </w:rPr>
        <w:t>Preiļu novads</w:t>
      </w:r>
    </w:p>
    <w:p w:rsidR="00F4607A" w:rsidRPr="00F4607A" w:rsidRDefault="00F4607A" w:rsidP="00894E92">
      <w:pPr>
        <w:pStyle w:val="BodyTextIndent"/>
        <w:numPr>
          <w:ilvl w:val="1"/>
          <w:numId w:val="9"/>
        </w:numPr>
        <w:spacing w:line="324" w:lineRule="auto"/>
        <w:rPr>
          <w:sz w:val="23"/>
          <w:szCs w:val="23"/>
          <w:lang w:eastAsia="lv-LV"/>
        </w:rPr>
      </w:pPr>
      <w:r w:rsidRPr="00F4607A">
        <w:rPr>
          <w:sz w:val="23"/>
          <w:szCs w:val="23"/>
          <w:lang w:eastAsia="lv-LV"/>
        </w:rPr>
        <w:t>Riebiņu novads</w:t>
      </w:r>
    </w:p>
    <w:p w:rsidR="00F4607A" w:rsidRPr="00F4607A" w:rsidRDefault="00F4607A" w:rsidP="00894E92">
      <w:pPr>
        <w:pStyle w:val="BodyTextIndent"/>
        <w:numPr>
          <w:ilvl w:val="1"/>
          <w:numId w:val="9"/>
        </w:numPr>
        <w:spacing w:line="324" w:lineRule="auto"/>
        <w:rPr>
          <w:sz w:val="23"/>
          <w:szCs w:val="23"/>
          <w:lang w:eastAsia="lv-LV"/>
        </w:rPr>
      </w:pPr>
      <w:r w:rsidRPr="00F4607A">
        <w:rPr>
          <w:sz w:val="23"/>
          <w:szCs w:val="23"/>
          <w:lang w:eastAsia="lv-LV"/>
        </w:rPr>
        <w:t>Vārkavas novads</w:t>
      </w:r>
    </w:p>
    <w:p w:rsidR="009942D7" w:rsidRPr="009942D7" w:rsidRDefault="009942D7" w:rsidP="00894E92">
      <w:pPr>
        <w:pStyle w:val="BodyTextIndent"/>
        <w:numPr>
          <w:ilvl w:val="0"/>
          <w:numId w:val="9"/>
        </w:numPr>
        <w:spacing w:line="324" w:lineRule="auto"/>
        <w:rPr>
          <w:sz w:val="23"/>
          <w:szCs w:val="23"/>
          <w:lang w:eastAsia="lv-LV"/>
        </w:rPr>
      </w:pPr>
      <w:r w:rsidRPr="009942D7">
        <w:rPr>
          <w:sz w:val="23"/>
          <w:szCs w:val="23"/>
          <w:lang w:eastAsia="lv-LV"/>
        </w:rPr>
        <w:t>Rēzeknes veselības aprūpes pakalpojumu plānošanas vienība</w:t>
      </w:r>
    </w:p>
    <w:p w:rsidR="009942D7" w:rsidRPr="009942D7" w:rsidRDefault="009942D7" w:rsidP="00894E92">
      <w:pPr>
        <w:pStyle w:val="BodyTextIndent"/>
        <w:numPr>
          <w:ilvl w:val="1"/>
          <w:numId w:val="9"/>
        </w:numPr>
        <w:spacing w:line="324" w:lineRule="auto"/>
        <w:rPr>
          <w:sz w:val="23"/>
          <w:szCs w:val="23"/>
          <w:lang w:eastAsia="lv-LV"/>
        </w:rPr>
      </w:pPr>
      <w:r w:rsidRPr="009942D7">
        <w:rPr>
          <w:sz w:val="23"/>
          <w:szCs w:val="23"/>
          <w:lang w:eastAsia="lv-LV"/>
        </w:rPr>
        <w:t>Rēzekne</w:t>
      </w:r>
    </w:p>
    <w:p w:rsidR="009942D7" w:rsidRPr="009942D7" w:rsidRDefault="009942D7" w:rsidP="00894E92">
      <w:pPr>
        <w:pStyle w:val="BodyTextIndent"/>
        <w:numPr>
          <w:ilvl w:val="1"/>
          <w:numId w:val="9"/>
        </w:numPr>
        <w:spacing w:line="324" w:lineRule="auto"/>
        <w:rPr>
          <w:sz w:val="23"/>
          <w:szCs w:val="23"/>
          <w:lang w:eastAsia="lv-LV"/>
        </w:rPr>
      </w:pPr>
      <w:r w:rsidRPr="009942D7">
        <w:rPr>
          <w:sz w:val="23"/>
          <w:szCs w:val="23"/>
          <w:lang w:eastAsia="lv-LV"/>
        </w:rPr>
        <w:t>Rēzeknes novads</w:t>
      </w:r>
    </w:p>
    <w:p w:rsidR="009942D7" w:rsidRDefault="009942D7" w:rsidP="00894E92">
      <w:pPr>
        <w:pStyle w:val="BodyTextIndent"/>
        <w:numPr>
          <w:ilvl w:val="1"/>
          <w:numId w:val="9"/>
        </w:numPr>
        <w:spacing w:line="324" w:lineRule="auto"/>
        <w:rPr>
          <w:sz w:val="23"/>
          <w:szCs w:val="23"/>
          <w:lang w:eastAsia="lv-LV"/>
        </w:rPr>
      </w:pPr>
      <w:r w:rsidRPr="009942D7">
        <w:rPr>
          <w:sz w:val="23"/>
          <w:szCs w:val="23"/>
          <w:lang w:eastAsia="lv-LV"/>
        </w:rPr>
        <w:t>Viļānu novads</w:t>
      </w:r>
    </w:p>
    <w:p w:rsidR="004E6163" w:rsidRDefault="004E6163" w:rsidP="00894E92">
      <w:pPr>
        <w:pStyle w:val="BodyTextIndent"/>
        <w:numPr>
          <w:ilvl w:val="0"/>
          <w:numId w:val="9"/>
        </w:numPr>
        <w:spacing w:line="324" w:lineRule="auto"/>
        <w:rPr>
          <w:sz w:val="23"/>
          <w:szCs w:val="23"/>
          <w:lang w:eastAsia="lv-LV"/>
        </w:rPr>
      </w:pPr>
      <w:r w:rsidRPr="00C7356D">
        <w:rPr>
          <w:sz w:val="24"/>
          <w:szCs w:val="24"/>
        </w:rPr>
        <w:t>Aizkraukles</w:t>
      </w:r>
      <w:r w:rsidRPr="004E6163">
        <w:rPr>
          <w:sz w:val="23"/>
          <w:szCs w:val="23"/>
          <w:lang w:eastAsia="lv-LV"/>
        </w:rPr>
        <w:t xml:space="preserve"> </w:t>
      </w:r>
      <w:r w:rsidRPr="009942D7">
        <w:rPr>
          <w:sz w:val="23"/>
          <w:szCs w:val="23"/>
          <w:lang w:eastAsia="lv-LV"/>
        </w:rPr>
        <w:t>veselības aprūpes pakalpojumu plānošanas vienība</w:t>
      </w:r>
    </w:p>
    <w:p w:rsidR="002548FA" w:rsidRPr="002548FA" w:rsidRDefault="002548FA" w:rsidP="00894E92">
      <w:pPr>
        <w:pStyle w:val="BodyTextIndent"/>
        <w:numPr>
          <w:ilvl w:val="1"/>
          <w:numId w:val="9"/>
        </w:numPr>
        <w:spacing w:line="324" w:lineRule="auto"/>
        <w:rPr>
          <w:sz w:val="24"/>
          <w:szCs w:val="24"/>
        </w:rPr>
      </w:pPr>
      <w:r w:rsidRPr="002548FA">
        <w:rPr>
          <w:sz w:val="24"/>
          <w:szCs w:val="24"/>
        </w:rPr>
        <w:t>Aizkraukles novads</w:t>
      </w:r>
    </w:p>
    <w:p w:rsidR="002548FA" w:rsidRPr="002548FA" w:rsidRDefault="002548FA" w:rsidP="00894E92">
      <w:pPr>
        <w:pStyle w:val="BodyTextIndent"/>
        <w:numPr>
          <w:ilvl w:val="1"/>
          <w:numId w:val="9"/>
        </w:numPr>
        <w:spacing w:line="324" w:lineRule="auto"/>
        <w:rPr>
          <w:sz w:val="24"/>
          <w:szCs w:val="24"/>
        </w:rPr>
      </w:pPr>
      <w:r w:rsidRPr="002548FA">
        <w:rPr>
          <w:sz w:val="24"/>
          <w:szCs w:val="24"/>
        </w:rPr>
        <w:t>Jaunjelgavas novads</w:t>
      </w:r>
    </w:p>
    <w:p w:rsidR="002548FA" w:rsidRPr="002548FA" w:rsidRDefault="002548FA" w:rsidP="00894E92">
      <w:pPr>
        <w:pStyle w:val="BodyTextIndent"/>
        <w:numPr>
          <w:ilvl w:val="1"/>
          <w:numId w:val="9"/>
        </w:numPr>
        <w:spacing w:line="324" w:lineRule="auto"/>
        <w:rPr>
          <w:sz w:val="24"/>
          <w:szCs w:val="24"/>
        </w:rPr>
      </w:pPr>
      <w:r w:rsidRPr="002548FA">
        <w:rPr>
          <w:sz w:val="24"/>
          <w:szCs w:val="24"/>
        </w:rPr>
        <w:t>Kokneses novads</w:t>
      </w:r>
    </w:p>
    <w:p w:rsidR="002548FA" w:rsidRPr="002548FA" w:rsidRDefault="002548FA" w:rsidP="00894E92">
      <w:pPr>
        <w:pStyle w:val="BodyTextIndent"/>
        <w:numPr>
          <w:ilvl w:val="1"/>
          <w:numId w:val="9"/>
        </w:numPr>
        <w:spacing w:line="324" w:lineRule="auto"/>
        <w:rPr>
          <w:sz w:val="24"/>
          <w:szCs w:val="24"/>
        </w:rPr>
      </w:pPr>
      <w:r w:rsidRPr="002548FA">
        <w:rPr>
          <w:sz w:val="24"/>
          <w:szCs w:val="24"/>
        </w:rPr>
        <w:t>Neretas novads</w:t>
      </w:r>
    </w:p>
    <w:p w:rsidR="002548FA" w:rsidRPr="002548FA" w:rsidRDefault="002548FA" w:rsidP="00894E92">
      <w:pPr>
        <w:pStyle w:val="BodyTextIndent"/>
        <w:numPr>
          <w:ilvl w:val="1"/>
          <w:numId w:val="9"/>
        </w:numPr>
        <w:spacing w:line="324" w:lineRule="auto"/>
        <w:rPr>
          <w:sz w:val="24"/>
          <w:szCs w:val="24"/>
        </w:rPr>
      </w:pPr>
      <w:r w:rsidRPr="002548FA">
        <w:rPr>
          <w:sz w:val="24"/>
          <w:szCs w:val="24"/>
        </w:rPr>
        <w:t>Pļaviņu novads</w:t>
      </w:r>
    </w:p>
    <w:p w:rsidR="002548FA" w:rsidRPr="002548FA" w:rsidRDefault="002548FA" w:rsidP="00894E92">
      <w:pPr>
        <w:pStyle w:val="BodyTextIndent"/>
        <w:numPr>
          <w:ilvl w:val="1"/>
          <w:numId w:val="9"/>
        </w:numPr>
        <w:spacing w:line="324" w:lineRule="auto"/>
        <w:rPr>
          <w:sz w:val="24"/>
          <w:szCs w:val="24"/>
        </w:rPr>
      </w:pPr>
      <w:r w:rsidRPr="002548FA">
        <w:rPr>
          <w:sz w:val="24"/>
          <w:szCs w:val="24"/>
        </w:rPr>
        <w:t>Skrīveru nov</w:t>
      </w:r>
      <w:r>
        <w:rPr>
          <w:sz w:val="24"/>
          <w:szCs w:val="24"/>
        </w:rPr>
        <w:t>ads</w:t>
      </w:r>
    </w:p>
    <w:p w:rsidR="00636183" w:rsidRPr="00C7356D" w:rsidRDefault="00450EFA" w:rsidP="00CF2756">
      <w:pPr>
        <w:pStyle w:val="BodyTextIndent"/>
        <w:spacing w:line="324" w:lineRule="auto"/>
        <w:ind w:firstLine="567"/>
        <w:rPr>
          <w:sz w:val="24"/>
          <w:szCs w:val="24"/>
        </w:rPr>
      </w:pPr>
      <w:r w:rsidRPr="00C7356D">
        <w:rPr>
          <w:sz w:val="24"/>
          <w:szCs w:val="24"/>
        </w:rPr>
        <w:lastRenderedPageBreak/>
        <w:t xml:space="preserve">Atsevišķos gultu profilos (Austrumlatvijas perinatālās aprūpes centrs) arī terciāro veselības aprūpi Daugavpils, Krāslavas, Ludzas </w:t>
      </w:r>
      <w:r w:rsidR="009942D7" w:rsidRPr="00C7356D">
        <w:rPr>
          <w:sz w:val="24"/>
          <w:szCs w:val="24"/>
        </w:rPr>
        <w:t>novada</w:t>
      </w:r>
      <w:r w:rsidRPr="00C7356D">
        <w:rPr>
          <w:sz w:val="24"/>
          <w:szCs w:val="24"/>
        </w:rPr>
        <w:t xml:space="preserve"> iedzīvotājiem, kopumā 416 tūkstošiem cilvēku. </w:t>
      </w:r>
    </w:p>
    <w:p w:rsidR="00450EFA" w:rsidRPr="00C7356D" w:rsidRDefault="00450EFA" w:rsidP="00CF2756">
      <w:pPr>
        <w:pStyle w:val="BodyTextIndent"/>
        <w:spacing w:line="324" w:lineRule="auto"/>
        <w:ind w:firstLine="567"/>
        <w:rPr>
          <w:sz w:val="24"/>
          <w:szCs w:val="24"/>
        </w:rPr>
      </w:pPr>
      <w:r w:rsidRPr="00C7356D">
        <w:rPr>
          <w:sz w:val="24"/>
          <w:szCs w:val="24"/>
        </w:rPr>
        <w:t xml:space="preserve">SIA “Jēkabpils </w:t>
      </w:r>
      <w:r w:rsidR="00FD661F" w:rsidRPr="00C7356D">
        <w:rPr>
          <w:sz w:val="24"/>
          <w:szCs w:val="24"/>
        </w:rPr>
        <w:t>reģionālā slimnīca</w:t>
      </w:r>
      <w:r w:rsidRPr="00C7356D">
        <w:rPr>
          <w:sz w:val="24"/>
          <w:szCs w:val="24"/>
        </w:rPr>
        <w:t xml:space="preserve">” sniedz arī maksas medicīniskos pakalpojumus un citus pakalpojumus pēc Sabiedrības izstrādātajiem maksas pakalpojumu izcenojumiem. Sabiedrības galvenie komercdarbības veidi: veselības aizsardzība, slimnīcu darbība, ārstu prakse, sociālā aprūpe, fiziskās labsajūtas uzlabošana, slēgtās ēdnīcas un gatavo ēdienu piegāde, sava nekustamā īpašuma izīrēšana un iznomāšana. </w:t>
      </w:r>
    </w:p>
    <w:p w:rsidR="00450EFA" w:rsidRPr="00C7356D" w:rsidRDefault="00450EFA" w:rsidP="00CF2756">
      <w:pPr>
        <w:pStyle w:val="BodyTextIndent"/>
        <w:spacing w:line="324" w:lineRule="auto"/>
        <w:ind w:firstLine="567"/>
        <w:rPr>
          <w:sz w:val="24"/>
          <w:szCs w:val="24"/>
        </w:rPr>
      </w:pPr>
      <w:r w:rsidRPr="00C7356D">
        <w:rPr>
          <w:sz w:val="24"/>
          <w:szCs w:val="24"/>
        </w:rPr>
        <w:t>SIA “</w:t>
      </w:r>
      <w:r w:rsidR="00FD661F" w:rsidRPr="00C7356D">
        <w:rPr>
          <w:sz w:val="24"/>
          <w:szCs w:val="24"/>
        </w:rPr>
        <w:t xml:space="preserve"> Jēkabpils reģionālā slimnīca</w:t>
      </w:r>
      <w:r w:rsidRPr="00C7356D">
        <w:rPr>
          <w:sz w:val="24"/>
          <w:szCs w:val="24"/>
        </w:rPr>
        <w:t>”</w:t>
      </w:r>
      <w:r w:rsidR="00FD661F" w:rsidRPr="00C7356D">
        <w:rPr>
          <w:sz w:val="24"/>
          <w:szCs w:val="24"/>
        </w:rPr>
        <w:t xml:space="preserve"> </w:t>
      </w:r>
      <w:r w:rsidRPr="00C7356D">
        <w:rPr>
          <w:sz w:val="24"/>
          <w:szCs w:val="24"/>
        </w:rPr>
        <w:t>pamatdarbības vieta ir Jēkabpilī, A. Pormaļa ielā</w:t>
      </w:r>
      <w:r w:rsidR="004E6163">
        <w:rPr>
          <w:sz w:val="24"/>
          <w:szCs w:val="24"/>
        </w:rPr>
        <w:t> </w:t>
      </w:r>
      <w:r w:rsidRPr="00C7356D">
        <w:rPr>
          <w:sz w:val="24"/>
          <w:szCs w:val="24"/>
        </w:rPr>
        <w:t>125. Uzņēmuma darbība notiek ēku kompleksā, ko veido 12 ēkas</w:t>
      </w:r>
      <w:r w:rsidR="00D12363">
        <w:rPr>
          <w:sz w:val="24"/>
          <w:szCs w:val="24"/>
        </w:rPr>
        <w:t>.</w:t>
      </w:r>
    </w:p>
    <w:p w:rsidR="00450EFA" w:rsidRPr="00C7356D" w:rsidRDefault="00450EFA" w:rsidP="00CF2756">
      <w:pPr>
        <w:pStyle w:val="teksts"/>
        <w:spacing w:line="324" w:lineRule="auto"/>
        <w:rPr>
          <w:lang w:eastAsia="en-US"/>
        </w:rPr>
      </w:pPr>
      <w:r w:rsidRPr="00C7356D">
        <w:rPr>
          <w:lang w:eastAsia="en-US"/>
        </w:rPr>
        <w:t xml:space="preserve">Jēkabpils </w:t>
      </w:r>
      <w:r w:rsidR="004E6163">
        <w:rPr>
          <w:lang w:eastAsia="en-US"/>
        </w:rPr>
        <w:t>reģionālā</w:t>
      </w:r>
      <w:r w:rsidRPr="00C7356D">
        <w:rPr>
          <w:lang w:eastAsia="en-US"/>
        </w:rPr>
        <w:t xml:space="preserve"> slimnīca sastāv no sekojošām struktūrvienībām:</w:t>
      </w:r>
    </w:p>
    <w:p w:rsidR="004E6163" w:rsidRDefault="00450EFA" w:rsidP="00CF2756">
      <w:pPr>
        <w:pStyle w:val="teksts"/>
        <w:spacing w:line="324" w:lineRule="auto"/>
        <w:rPr>
          <w:lang w:eastAsia="en-US"/>
        </w:rPr>
      </w:pPr>
      <w:r w:rsidRPr="00C7356D">
        <w:rPr>
          <w:lang w:eastAsia="en-US"/>
        </w:rPr>
        <w:tab/>
        <w:t xml:space="preserve">I. </w:t>
      </w:r>
      <w:r w:rsidR="00C7356D">
        <w:rPr>
          <w:lang w:eastAsia="en-US"/>
        </w:rPr>
        <w:t>S</w:t>
      </w:r>
      <w:r w:rsidRPr="00C7356D">
        <w:rPr>
          <w:lang w:eastAsia="en-US"/>
        </w:rPr>
        <w:t>tacionārās daļas ar 2</w:t>
      </w:r>
      <w:r w:rsidR="00C7356D" w:rsidRPr="00C7356D">
        <w:rPr>
          <w:lang w:eastAsia="en-US"/>
        </w:rPr>
        <w:t>63</w:t>
      </w:r>
      <w:r w:rsidRPr="00C7356D">
        <w:rPr>
          <w:lang w:eastAsia="en-US"/>
        </w:rPr>
        <w:t xml:space="preserve"> gultām </w:t>
      </w:r>
      <w:r w:rsidR="004E6163">
        <w:rPr>
          <w:lang w:eastAsia="en-US"/>
        </w:rPr>
        <w:t>šādos profilos:</w:t>
      </w:r>
    </w:p>
    <w:p w:rsidR="004E6163" w:rsidRPr="00C7356D" w:rsidRDefault="004E6163" w:rsidP="00894E92">
      <w:pPr>
        <w:pStyle w:val="teksts"/>
        <w:numPr>
          <w:ilvl w:val="0"/>
          <w:numId w:val="3"/>
        </w:numPr>
        <w:spacing w:line="324" w:lineRule="auto"/>
        <w:rPr>
          <w:lang w:eastAsia="en-US"/>
        </w:rPr>
      </w:pPr>
      <w:r w:rsidRPr="00C7356D">
        <w:rPr>
          <w:lang w:eastAsia="en-US"/>
        </w:rPr>
        <w:t>Terapijas</w:t>
      </w:r>
    </w:p>
    <w:p w:rsidR="004E6163" w:rsidRPr="00C7356D" w:rsidRDefault="004E6163" w:rsidP="00894E92">
      <w:pPr>
        <w:pStyle w:val="teksts"/>
        <w:numPr>
          <w:ilvl w:val="0"/>
          <w:numId w:val="3"/>
        </w:numPr>
        <w:spacing w:line="324" w:lineRule="auto"/>
        <w:rPr>
          <w:lang w:eastAsia="en-US"/>
        </w:rPr>
      </w:pPr>
      <w:r w:rsidRPr="00C7356D">
        <w:rPr>
          <w:lang w:eastAsia="en-US"/>
        </w:rPr>
        <w:t xml:space="preserve">Infekcijas </w:t>
      </w:r>
    </w:p>
    <w:p w:rsidR="004E6163" w:rsidRPr="00C7356D" w:rsidRDefault="004E6163" w:rsidP="00894E92">
      <w:pPr>
        <w:pStyle w:val="teksts"/>
        <w:numPr>
          <w:ilvl w:val="0"/>
          <w:numId w:val="3"/>
        </w:numPr>
        <w:spacing w:line="324" w:lineRule="auto"/>
        <w:rPr>
          <w:lang w:eastAsia="en-US"/>
        </w:rPr>
      </w:pPr>
      <w:r w:rsidRPr="00C7356D">
        <w:rPr>
          <w:lang w:eastAsia="en-US"/>
        </w:rPr>
        <w:t>Ķirurģijas</w:t>
      </w:r>
    </w:p>
    <w:p w:rsidR="004E6163" w:rsidRPr="00C7356D" w:rsidRDefault="004E6163" w:rsidP="00894E92">
      <w:pPr>
        <w:pStyle w:val="teksts"/>
        <w:numPr>
          <w:ilvl w:val="0"/>
          <w:numId w:val="3"/>
        </w:numPr>
        <w:spacing w:line="324" w:lineRule="auto"/>
        <w:rPr>
          <w:lang w:eastAsia="en-US"/>
        </w:rPr>
      </w:pPr>
      <w:r w:rsidRPr="00C7356D">
        <w:rPr>
          <w:lang w:eastAsia="en-US"/>
        </w:rPr>
        <w:t>Traumatoloģijas</w:t>
      </w:r>
    </w:p>
    <w:p w:rsidR="004E6163" w:rsidRPr="00C7356D" w:rsidRDefault="004E6163" w:rsidP="00894E92">
      <w:pPr>
        <w:pStyle w:val="teksts"/>
        <w:numPr>
          <w:ilvl w:val="0"/>
          <w:numId w:val="3"/>
        </w:numPr>
        <w:spacing w:line="324" w:lineRule="auto"/>
        <w:rPr>
          <w:lang w:eastAsia="en-US"/>
        </w:rPr>
      </w:pPr>
      <w:r w:rsidRPr="00C7356D">
        <w:rPr>
          <w:lang w:eastAsia="en-US"/>
        </w:rPr>
        <w:t xml:space="preserve">Uroloģijas </w:t>
      </w:r>
    </w:p>
    <w:p w:rsidR="004E6163" w:rsidRPr="00C7356D" w:rsidRDefault="004E6163" w:rsidP="00894E92">
      <w:pPr>
        <w:pStyle w:val="teksts"/>
        <w:numPr>
          <w:ilvl w:val="0"/>
          <w:numId w:val="3"/>
        </w:numPr>
        <w:spacing w:line="324" w:lineRule="auto"/>
        <w:rPr>
          <w:lang w:eastAsia="en-US"/>
        </w:rPr>
      </w:pPr>
      <w:r w:rsidRPr="00C7356D">
        <w:rPr>
          <w:lang w:eastAsia="en-US"/>
        </w:rPr>
        <w:t>Dzemdību</w:t>
      </w:r>
    </w:p>
    <w:p w:rsidR="004E6163" w:rsidRPr="00C7356D" w:rsidRDefault="004E6163" w:rsidP="00894E92">
      <w:pPr>
        <w:pStyle w:val="teksts"/>
        <w:numPr>
          <w:ilvl w:val="0"/>
          <w:numId w:val="3"/>
        </w:numPr>
        <w:spacing w:line="324" w:lineRule="auto"/>
        <w:rPr>
          <w:lang w:eastAsia="en-US"/>
        </w:rPr>
      </w:pPr>
      <w:r w:rsidRPr="00C7356D">
        <w:rPr>
          <w:lang w:eastAsia="en-US"/>
        </w:rPr>
        <w:t>Ginekoloģijas</w:t>
      </w:r>
    </w:p>
    <w:p w:rsidR="004E6163" w:rsidRPr="00C7356D" w:rsidRDefault="004E6163" w:rsidP="00894E92">
      <w:pPr>
        <w:pStyle w:val="teksts"/>
        <w:numPr>
          <w:ilvl w:val="0"/>
          <w:numId w:val="3"/>
        </w:numPr>
        <w:spacing w:line="324" w:lineRule="auto"/>
        <w:rPr>
          <w:lang w:eastAsia="en-US"/>
        </w:rPr>
      </w:pPr>
      <w:r w:rsidRPr="00C7356D">
        <w:rPr>
          <w:lang w:eastAsia="en-US"/>
        </w:rPr>
        <w:t>Tuberkuloze</w:t>
      </w:r>
    </w:p>
    <w:p w:rsidR="004E6163" w:rsidRPr="00C7356D" w:rsidRDefault="004E6163" w:rsidP="00894E92">
      <w:pPr>
        <w:pStyle w:val="teksts"/>
        <w:numPr>
          <w:ilvl w:val="0"/>
          <w:numId w:val="3"/>
        </w:numPr>
        <w:spacing w:line="324" w:lineRule="auto"/>
        <w:rPr>
          <w:lang w:eastAsia="en-US"/>
        </w:rPr>
      </w:pPr>
      <w:r w:rsidRPr="00C7356D">
        <w:rPr>
          <w:lang w:eastAsia="en-US"/>
        </w:rPr>
        <w:t>Nervu</w:t>
      </w:r>
    </w:p>
    <w:p w:rsidR="004E6163" w:rsidRPr="00C7356D" w:rsidRDefault="004E6163" w:rsidP="00894E92">
      <w:pPr>
        <w:pStyle w:val="teksts"/>
        <w:numPr>
          <w:ilvl w:val="0"/>
          <w:numId w:val="3"/>
        </w:numPr>
        <w:spacing w:line="324" w:lineRule="auto"/>
        <w:rPr>
          <w:lang w:eastAsia="en-US"/>
        </w:rPr>
      </w:pPr>
      <w:r w:rsidRPr="00C7356D">
        <w:rPr>
          <w:lang w:eastAsia="en-US"/>
        </w:rPr>
        <w:t>LOR</w:t>
      </w:r>
    </w:p>
    <w:p w:rsidR="004E6163" w:rsidRPr="00C7356D" w:rsidRDefault="004E6163" w:rsidP="00894E92">
      <w:pPr>
        <w:pStyle w:val="teksts"/>
        <w:numPr>
          <w:ilvl w:val="0"/>
          <w:numId w:val="3"/>
        </w:numPr>
        <w:spacing w:line="324" w:lineRule="auto"/>
        <w:rPr>
          <w:lang w:eastAsia="en-US"/>
        </w:rPr>
      </w:pPr>
      <w:r w:rsidRPr="00C7356D">
        <w:rPr>
          <w:lang w:eastAsia="en-US"/>
        </w:rPr>
        <w:t>Bērnu</w:t>
      </w:r>
    </w:p>
    <w:p w:rsidR="004E6163" w:rsidRPr="004E6163" w:rsidRDefault="004E6163" w:rsidP="00894E92">
      <w:pPr>
        <w:pStyle w:val="teksts"/>
        <w:numPr>
          <w:ilvl w:val="0"/>
          <w:numId w:val="3"/>
        </w:numPr>
        <w:spacing w:line="324" w:lineRule="auto"/>
        <w:rPr>
          <w:lang w:eastAsia="en-US"/>
        </w:rPr>
      </w:pPr>
      <w:r w:rsidRPr="004E6163">
        <w:rPr>
          <w:lang w:eastAsia="en-US"/>
        </w:rPr>
        <w:t xml:space="preserve">PAC </w:t>
      </w:r>
    </w:p>
    <w:p w:rsidR="004E6163" w:rsidRPr="00C7356D" w:rsidRDefault="004E6163" w:rsidP="00894E92">
      <w:pPr>
        <w:pStyle w:val="teksts"/>
        <w:numPr>
          <w:ilvl w:val="0"/>
          <w:numId w:val="3"/>
        </w:numPr>
        <w:spacing w:line="324" w:lineRule="auto"/>
        <w:rPr>
          <w:lang w:eastAsia="en-US"/>
        </w:rPr>
      </w:pPr>
      <w:r w:rsidRPr="00C7356D">
        <w:rPr>
          <w:lang w:eastAsia="en-US"/>
        </w:rPr>
        <w:t>Reanimācija</w:t>
      </w:r>
    </w:p>
    <w:p w:rsidR="00450EFA" w:rsidRPr="00C7356D" w:rsidRDefault="00450EFA" w:rsidP="00894E92">
      <w:pPr>
        <w:pStyle w:val="teksts"/>
        <w:numPr>
          <w:ilvl w:val="0"/>
          <w:numId w:val="3"/>
        </w:numPr>
        <w:spacing w:line="324" w:lineRule="auto"/>
        <w:rPr>
          <w:lang w:eastAsia="en-US"/>
        </w:rPr>
      </w:pPr>
      <w:r w:rsidRPr="00C7356D">
        <w:rPr>
          <w:lang w:eastAsia="en-US"/>
        </w:rPr>
        <w:t>uzņemšanas nodaļas</w:t>
      </w:r>
      <w:r w:rsidR="008B7EBC">
        <w:rPr>
          <w:lang w:eastAsia="en-US"/>
        </w:rPr>
        <w:t>, kurā tiek nodrošināta primārā veselības aprūpe – ārstu pediatru dežūras brīvdienās un svētku dienās</w:t>
      </w:r>
      <w:r w:rsidRPr="00C7356D">
        <w:rPr>
          <w:lang w:eastAsia="en-US"/>
        </w:rPr>
        <w:t>,</w:t>
      </w:r>
    </w:p>
    <w:p w:rsidR="00450EFA" w:rsidRPr="00C7356D" w:rsidRDefault="00450EFA" w:rsidP="00CF2756">
      <w:pPr>
        <w:pStyle w:val="teksts"/>
        <w:spacing w:line="324" w:lineRule="auto"/>
        <w:rPr>
          <w:lang w:eastAsia="en-US"/>
        </w:rPr>
      </w:pPr>
      <w:r w:rsidRPr="00C7356D">
        <w:rPr>
          <w:lang w:eastAsia="en-US"/>
        </w:rPr>
        <w:tab/>
        <w:t xml:space="preserve">II. </w:t>
      </w:r>
      <w:r w:rsidR="00C7356D">
        <w:rPr>
          <w:lang w:eastAsia="en-US"/>
        </w:rPr>
        <w:t>A</w:t>
      </w:r>
      <w:r w:rsidRPr="00C7356D">
        <w:rPr>
          <w:lang w:eastAsia="en-US"/>
        </w:rPr>
        <w:t>mbulatorās daļas (t.sk. zobārstniecība)</w:t>
      </w:r>
      <w:r w:rsidR="00E870FB">
        <w:rPr>
          <w:lang w:eastAsia="en-US"/>
        </w:rPr>
        <w:t xml:space="preserve"> – Jēkabpilī, Stadiona ielā 1.</w:t>
      </w:r>
    </w:p>
    <w:p w:rsidR="00C7356D" w:rsidRDefault="00C7356D" w:rsidP="00CF2756">
      <w:pPr>
        <w:pStyle w:val="teksts"/>
        <w:spacing w:line="324" w:lineRule="auto"/>
        <w:rPr>
          <w:lang w:eastAsia="en-US"/>
        </w:rPr>
      </w:pPr>
      <w:r>
        <w:rPr>
          <w:lang w:eastAsia="en-US"/>
        </w:rPr>
        <w:tab/>
      </w:r>
      <w:r w:rsidR="004E6163">
        <w:rPr>
          <w:lang w:eastAsia="en-US"/>
        </w:rPr>
        <w:t>III</w:t>
      </w:r>
      <w:r>
        <w:rPr>
          <w:lang w:eastAsia="en-US"/>
        </w:rPr>
        <w:t>. Dienas stacionāra daļas ar 25 gultām šādos profilos:</w:t>
      </w:r>
    </w:p>
    <w:p w:rsidR="00C7356D" w:rsidRDefault="008B5B91" w:rsidP="00894E92">
      <w:pPr>
        <w:pStyle w:val="teksts"/>
        <w:numPr>
          <w:ilvl w:val="0"/>
          <w:numId w:val="3"/>
        </w:numPr>
        <w:spacing w:line="324" w:lineRule="auto"/>
        <w:rPr>
          <w:lang w:eastAsia="en-US"/>
        </w:rPr>
      </w:pPr>
      <w:r>
        <w:rPr>
          <w:lang w:eastAsia="en-US"/>
        </w:rPr>
        <w:t>traumatoloģija</w:t>
      </w:r>
      <w:r w:rsidR="00C7356D">
        <w:rPr>
          <w:lang w:eastAsia="en-US"/>
        </w:rPr>
        <w:t>, ortopēdija,</w:t>
      </w:r>
    </w:p>
    <w:p w:rsidR="00C7356D" w:rsidRDefault="00C7356D" w:rsidP="00894E92">
      <w:pPr>
        <w:pStyle w:val="teksts"/>
        <w:numPr>
          <w:ilvl w:val="0"/>
          <w:numId w:val="3"/>
        </w:numPr>
        <w:spacing w:line="324" w:lineRule="auto"/>
        <w:rPr>
          <w:lang w:eastAsia="en-US"/>
        </w:rPr>
      </w:pPr>
      <w:r>
        <w:rPr>
          <w:lang w:eastAsia="en-US"/>
        </w:rPr>
        <w:t>vispārējie ķirurģiskie pakalpojumi’</w:t>
      </w:r>
    </w:p>
    <w:p w:rsidR="00C7356D" w:rsidRDefault="00C7356D" w:rsidP="00894E92">
      <w:pPr>
        <w:pStyle w:val="teksts"/>
        <w:numPr>
          <w:ilvl w:val="0"/>
          <w:numId w:val="3"/>
        </w:numPr>
        <w:spacing w:line="324" w:lineRule="auto"/>
        <w:rPr>
          <w:lang w:eastAsia="en-US"/>
        </w:rPr>
      </w:pPr>
      <w:r>
        <w:rPr>
          <w:lang w:eastAsia="en-US"/>
        </w:rPr>
        <w:t>neiroloģisko un iekšķīgo slimību ārstēšana,</w:t>
      </w:r>
    </w:p>
    <w:p w:rsidR="00C7356D" w:rsidRDefault="00C7356D" w:rsidP="00894E92">
      <w:pPr>
        <w:pStyle w:val="teksts"/>
        <w:numPr>
          <w:ilvl w:val="0"/>
          <w:numId w:val="3"/>
        </w:numPr>
        <w:spacing w:line="324" w:lineRule="auto"/>
        <w:rPr>
          <w:lang w:eastAsia="en-US"/>
        </w:rPr>
      </w:pPr>
      <w:r>
        <w:rPr>
          <w:lang w:eastAsia="en-US"/>
        </w:rPr>
        <w:t>otolaringoloģija bērniem,</w:t>
      </w:r>
    </w:p>
    <w:p w:rsidR="00C7356D" w:rsidRDefault="00C7356D" w:rsidP="00894E92">
      <w:pPr>
        <w:pStyle w:val="teksts"/>
        <w:numPr>
          <w:ilvl w:val="0"/>
          <w:numId w:val="3"/>
        </w:numPr>
        <w:spacing w:line="324" w:lineRule="auto"/>
        <w:rPr>
          <w:lang w:eastAsia="en-US"/>
        </w:rPr>
      </w:pPr>
      <w:r>
        <w:rPr>
          <w:lang w:eastAsia="en-US"/>
        </w:rPr>
        <w:t>otolaringoloģija pieaugušajiem,</w:t>
      </w:r>
    </w:p>
    <w:p w:rsidR="00C7356D" w:rsidRDefault="00C7356D" w:rsidP="00894E92">
      <w:pPr>
        <w:pStyle w:val="teksts"/>
        <w:numPr>
          <w:ilvl w:val="0"/>
          <w:numId w:val="3"/>
        </w:numPr>
        <w:spacing w:line="324" w:lineRule="auto"/>
        <w:rPr>
          <w:lang w:eastAsia="en-US"/>
        </w:rPr>
      </w:pPr>
      <w:r>
        <w:rPr>
          <w:lang w:eastAsia="en-US"/>
        </w:rPr>
        <w:t>hemodialīze.</w:t>
      </w:r>
    </w:p>
    <w:p w:rsidR="00CF2756" w:rsidRDefault="002725C9" w:rsidP="00CF2756">
      <w:pPr>
        <w:pStyle w:val="teksts"/>
        <w:spacing w:line="324" w:lineRule="auto"/>
        <w:rPr>
          <w:lang w:eastAsia="en-US"/>
        </w:rPr>
      </w:pPr>
      <w:r>
        <w:rPr>
          <w:lang w:eastAsia="en-US"/>
        </w:rPr>
        <w:t>Veselības aprūpes pakalpojum</w:t>
      </w:r>
      <w:r w:rsidR="004E6163">
        <w:rPr>
          <w:lang w:eastAsia="en-US"/>
        </w:rPr>
        <w:t>i</w:t>
      </w:r>
      <w:r>
        <w:rPr>
          <w:lang w:eastAsia="en-US"/>
        </w:rPr>
        <w:t xml:space="preserve"> tiek nodrošināt</w:t>
      </w:r>
      <w:r w:rsidR="004E6163">
        <w:rPr>
          <w:lang w:eastAsia="en-US"/>
        </w:rPr>
        <w:t>i</w:t>
      </w:r>
      <w:r>
        <w:rPr>
          <w:lang w:eastAsia="en-US"/>
        </w:rPr>
        <w:t xml:space="preserve"> 4</w:t>
      </w:r>
      <w:r w:rsidR="00F51EF8">
        <w:rPr>
          <w:lang w:eastAsia="en-US"/>
        </w:rPr>
        <w:t>3</w:t>
      </w:r>
      <w:r>
        <w:rPr>
          <w:lang w:eastAsia="en-US"/>
        </w:rPr>
        <w:t xml:space="preserve"> sertificētās specialitātēs</w:t>
      </w:r>
      <w:r w:rsidR="002548FA">
        <w:rPr>
          <w:lang w:eastAsia="en-US"/>
        </w:rPr>
        <w:t xml:space="preserve"> (skat. 1.tab.)</w:t>
      </w:r>
    </w:p>
    <w:p w:rsidR="002548FA" w:rsidRDefault="002548FA" w:rsidP="00117BAA">
      <w:pPr>
        <w:pStyle w:val="teksts"/>
        <w:spacing w:line="300" w:lineRule="auto"/>
        <w:rPr>
          <w:lang w:eastAsia="en-US"/>
        </w:rPr>
      </w:pPr>
      <w:r>
        <w:rPr>
          <w:lang w:eastAsia="en-US"/>
        </w:rPr>
        <w:br w:type="page"/>
      </w:r>
    </w:p>
    <w:p w:rsidR="002725C9" w:rsidRDefault="002548FA" w:rsidP="002548FA">
      <w:pPr>
        <w:pStyle w:val="teksts"/>
        <w:spacing w:line="288" w:lineRule="auto"/>
        <w:jc w:val="right"/>
        <w:rPr>
          <w:lang w:eastAsia="en-US"/>
        </w:rPr>
      </w:pPr>
      <w:r>
        <w:rPr>
          <w:lang w:eastAsia="en-US"/>
        </w:rPr>
        <w:lastRenderedPageBreak/>
        <w:t>1. tabula</w:t>
      </w:r>
    </w:p>
    <w:p w:rsidR="002548FA" w:rsidRPr="00C2176D" w:rsidRDefault="002548FA" w:rsidP="00C2176D">
      <w:pPr>
        <w:spacing w:after="120"/>
        <w:jc w:val="center"/>
        <w:rPr>
          <w:b/>
        </w:rPr>
      </w:pPr>
      <w:r w:rsidRPr="00C2176D">
        <w:rPr>
          <w:b/>
        </w:rPr>
        <w:t>Sertificētie medicīnisko pakalpojumu sniedzēji SIA „Jēkabpils reģionālajā slimnīcā</w:t>
      </w: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1"/>
        <w:gridCol w:w="5348"/>
        <w:gridCol w:w="1690"/>
      </w:tblGrid>
      <w:tr w:rsidR="002725C9" w:rsidRPr="004C2D4D" w:rsidTr="002725C9">
        <w:trPr>
          <w:trHeight w:val="255"/>
          <w:tblHeader/>
          <w:jc w:val="center"/>
        </w:trPr>
        <w:tc>
          <w:tcPr>
            <w:tcW w:w="1181" w:type="dxa"/>
            <w:vAlign w:val="center"/>
          </w:tcPr>
          <w:p w:rsidR="002725C9" w:rsidRPr="004C2D4D" w:rsidRDefault="002725C9" w:rsidP="002725C9">
            <w:pPr>
              <w:jc w:val="center"/>
              <w:rPr>
                <w:b/>
                <w:bCs/>
                <w:color w:val="000000"/>
                <w:sz w:val="20"/>
                <w:szCs w:val="20"/>
              </w:rPr>
            </w:pPr>
            <w:r>
              <w:rPr>
                <w:b/>
                <w:bCs/>
                <w:color w:val="000000"/>
                <w:sz w:val="20"/>
                <w:szCs w:val="20"/>
              </w:rPr>
              <w:t>Nr. p.k.</w:t>
            </w:r>
          </w:p>
        </w:tc>
        <w:tc>
          <w:tcPr>
            <w:tcW w:w="5348" w:type="dxa"/>
            <w:shd w:val="clear" w:color="auto" w:fill="auto"/>
            <w:vAlign w:val="center"/>
            <w:hideMark/>
          </w:tcPr>
          <w:p w:rsidR="002725C9" w:rsidRPr="004C2D4D" w:rsidRDefault="002725C9" w:rsidP="002725C9">
            <w:pPr>
              <w:jc w:val="center"/>
              <w:rPr>
                <w:b/>
                <w:bCs/>
                <w:color w:val="000000"/>
                <w:sz w:val="20"/>
                <w:szCs w:val="20"/>
              </w:rPr>
            </w:pPr>
            <w:r w:rsidRPr="004C2D4D">
              <w:rPr>
                <w:b/>
                <w:bCs/>
                <w:color w:val="000000"/>
                <w:sz w:val="20"/>
                <w:szCs w:val="20"/>
              </w:rPr>
              <w:t>Specialitātes nosaukums</w:t>
            </w:r>
          </w:p>
        </w:tc>
        <w:tc>
          <w:tcPr>
            <w:tcW w:w="1690" w:type="dxa"/>
            <w:shd w:val="clear" w:color="auto" w:fill="auto"/>
            <w:vAlign w:val="center"/>
            <w:hideMark/>
          </w:tcPr>
          <w:p w:rsidR="002725C9" w:rsidRPr="004C2D4D" w:rsidRDefault="002725C9" w:rsidP="002725C9">
            <w:pPr>
              <w:jc w:val="center"/>
              <w:rPr>
                <w:b/>
                <w:bCs/>
                <w:color w:val="000000"/>
                <w:sz w:val="20"/>
                <w:szCs w:val="20"/>
              </w:rPr>
            </w:pPr>
            <w:r>
              <w:rPr>
                <w:b/>
                <w:bCs/>
                <w:color w:val="000000"/>
                <w:sz w:val="20"/>
                <w:szCs w:val="20"/>
              </w:rPr>
              <w:t xml:space="preserve">Speciālistu </w:t>
            </w:r>
            <w:r w:rsidRPr="004C2D4D">
              <w:rPr>
                <w:b/>
                <w:bCs/>
                <w:color w:val="000000"/>
                <w:sz w:val="20"/>
                <w:szCs w:val="20"/>
              </w:rPr>
              <w:t>skaits</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proofErr w:type="spellStart"/>
            <w:r w:rsidRPr="004C2D4D">
              <w:rPr>
                <w:bCs/>
                <w:sz w:val="20"/>
                <w:szCs w:val="20"/>
              </w:rPr>
              <w:t>pneimonologs</w:t>
            </w:r>
            <w:proofErr w:type="spellEnd"/>
            <w:r w:rsidRPr="004C2D4D">
              <w:rPr>
                <w:bCs/>
                <w:sz w:val="20"/>
                <w:szCs w:val="20"/>
              </w:rPr>
              <w:t xml:space="preserve">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endokrinologs</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nefrologs</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proofErr w:type="spellStart"/>
            <w:r w:rsidRPr="004C2D4D">
              <w:rPr>
                <w:bCs/>
                <w:sz w:val="20"/>
                <w:szCs w:val="20"/>
              </w:rPr>
              <w:t>neonatologs</w:t>
            </w:r>
            <w:proofErr w:type="spellEnd"/>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3</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bērnu infektologs</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bērnu </w:t>
            </w:r>
            <w:proofErr w:type="spellStart"/>
            <w:r w:rsidRPr="004C2D4D">
              <w:rPr>
                <w:bCs/>
                <w:sz w:val="20"/>
                <w:szCs w:val="20"/>
              </w:rPr>
              <w:t>pneimonologs</w:t>
            </w:r>
            <w:proofErr w:type="spellEnd"/>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mikrobiologs</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proofErr w:type="spellStart"/>
            <w:r w:rsidRPr="004C2D4D">
              <w:rPr>
                <w:bCs/>
                <w:sz w:val="20"/>
                <w:szCs w:val="20"/>
              </w:rPr>
              <w:t>gastrointestinālā</w:t>
            </w:r>
            <w:proofErr w:type="spellEnd"/>
            <w:r w:rsidRPr="004C2D4D">
              <w:rPr>
                <w:bCs/>
                <w:sz w:val="20"/>
                <w:szCs w:val="20"/>
              </w:rPr>
              <w:t xml:space="preserve"> endoskopija</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elektrokardiogrāfija</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2</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fiziskās slodzes testi ar EKG</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2</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proofErr w:type="spellStart"/>
            <w:r w:rsidRPr="004C2D4D">
              <w:rPr>
                <w:bCs/>
                <w:sz w:val="20"/>
                <w:szCs w:val="20"/>
              </w:rPr>
              <w:t>ehokardiogrāfija</w:t>
            </w:r>
            <w:proofErr w:type="spellEnd"/>
            <w:r w:rsidRPr="004C2D4D">
              <w:rPr>
                <w:bCs/>
                <w:sz w:val="20"/>
                <w:szCs w:val="20"/>
              </w:rPr>
              <w:t xml:space="preserve">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2</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proofErr w:type="spellStart"/>
            <w:r w:rsidRPr="004C2D4D">
              <w:rPr>
                <w:bCs/>
                <w:sz w:val="20"/>
                <w:szCs w:val="20"/>
              </w:rPr>
              <w:t>neirosonoloģiskā</w:t>
            </w:r>
            <w:proofErr w:type="spellEnd"/>
            <w:r w:rsidRPr="004C2D4D">
              <w:rPr>
                <w:bCs/>
                <w:sz w:val="20"/>
                <w:szCs w:val="20"/>
              </w:rPr>
              <w:t xml:space="preserve"> izmeklēšana</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virspusēji novietoto vēdera dobuma orgānu un asinsvadu US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3</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ultrasonogrāfija dzemdniecībā un ginekoloģijā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4</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proofErr w:type="spellStart"/>
            <w:r w:rsidRPr="004C2D4D">
              <w:rPr>
                <w:bCs/>
                <w:sz w:val="20"/>
                <w:szCs w:val="20"/>
              </w:rPr>
              <w:t>neirosonogrāfija</w:t>
            </w:r>
            <w:proofErr w:type="spellEnd"/>
            <w:r w:rsidRPr="004C2D4D">
              <w:rPr>
                <w:bCs/>
                <w:sz w:val="20"/>
                <w:szCs w:val="20"/>
              </w:rPr>
              <w:t xml:space="preserve"> jaundzimušajiem un zīdaiņa vecuma bērniem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proofErr w:type="spellStart"/>
            <w:r w:rsidRPr="004C2D4D">
              <w:rPr>
                <w:bCs/>
                <w:sz w:val="20"/>
                <w:szCs w:val="20"/>
              </w:rPr>
              <w:t>podologs</w:t>
            </w:r>
            <w:proofErr w:type="spellEnd"/>
            <w:r w:rsidRPr="004C2D4D">
              <w:rPr>
                <w:bCs/>
                <w:sz w:val="20"/>
                <w:szCs w:val="20"/>
              </w:rPr>
              <w:t xml:space="preserve">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internists</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8</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ģimenes (vispārējās prakses) ārsts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ķirurgs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6</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urologs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traumatologs, ortopēds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3</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ginekologs, dzemdību speciālists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6</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pediatrs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10</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anesteziologs, reanimatologs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6</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psihiatrs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2</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neirologs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3</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proofErr w:type="spellStart"/>
            <w:r w:rsidRPr="004C2D4D">
              <w:rPr>
                <w:bCs/>
                <w:sz w:val="20"/>
                <w:szCs w:val="20"/>
              </w:rPr>
              <w:t>oftalmologs</w:t>
            </w:r>
            <w:proofErr w:type="spellEnd"/>
            <w:r w:rsidRPr="004C2D4D">
              <w:rPr>
                <w:bCs/>
                <w:sz w:val="20"/>
                <w:szCs w:val="20"/>
              </w:rPr>
              <w:t xml:space="preserve">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2</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otolaringologs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2</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infektologs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dermatologs, venerologs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narkologs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laboratorijas ārsts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3</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radiologs diagnosts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4</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patologs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tiesu medicīnas eksperts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neatliekamās medicīnas ārsts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kardiologs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2</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fizikālās un rehabilitācijas medicīnas ārsts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bērnu neirologs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proofErr w:type="spellStart"/>
            <w:r w:rsidRPr="004C2D4D">
              <w:rPr>
                <w:bCs/>
                <w:sz w:val="20"/>
                <w:szCs w:val="20"/>
              </w:rPr>
              <w:t>transfuziologs</w:t>
            </w:r>
            <w:proofErr w:type="spellEnd"/>
            <w:r w:rsidRPr="004C2D4D">
              <w:rPr>
                <w:bCs/>
                <w:sz w:val="20"/>
                <w:szCs w:val="20"/>
              </w:rPr>
              <w:t xml:space="preserve">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fizioterapeits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3</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ergoterapeits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894E92">
            <w:pPr>
              <w:pStyle w:val="ListParagraph"/>
              <w:numPr>
                <w:ilvl w:val="0"/>
                <w:numId w:val="13"/>
              </w:numPr>
              <w:outlineLvl w:val="0"/>
              <w:rPr>
                <w:bCs/>
                <w:sz w:val="20"/>
                <w:szCs w:val="20"/>
              </w:rPr>
            </w:pPr>
          </w:p>
        </w:tc>
        <w:tc>
          <w:tcPr>
            <w:tcW w:w="5348" w:type="dxa"/>
            <w:shd w:val="clear" w:color="auto" w:fill="auto"/>
            <w:noWrap/>
            <w:vAlign w:val="bottom"/>
            <w:hideMark/>
          </w:tcPr>
          <w:p w:rsidR="002725C9" w:rsidRPr="004C2D4D" w:rsidRDefault="002725C9" w:rsidP="00B64126">
            <w:pPr>
              <w:outlineLvl w:val="0"/>
              <w:rPr>
                <w:bCs/>
                <w:sz w:val="20"/>
                <w:szCs w:val="20"/>
              </w:rPr>
            </w:pPr>
            <w:r w:rsidRPr="004C2D4D">
              <w:rPr>
                <w:bCs/>
                <w:sz w:val="20"/>
                <w:szCs w:val="20"/>
              </w:rPr>
              <w:t xml:space="preserve">audiologopēds </w:t>
            </w:r>
          </w:p>
        </w:tc>
        <w:tc>
          <w:tcPr>
            <w:tcW w:w="1690" w:type="dxa"/>
            <w:shd w:val="clear" w:color="auto" w:fill="auto"/>
            <w:noWrap/>
            <w:vAlign w:val="center"/>
            <w:hideMark/>
          </w:tcPr>
          <w:p w:rsidR="002725C9" w:rsidRPr="004C2D4D" w:rsidRDefault="002725C9" w:rsidP="00B64126">
            <w:pPr>
              <w:jc w:val="center"/>
              <w:outlineLvl w:val="0"/>
              <w:rPr>
                <w:bCs/>
                <w:sz w:val="20"/>
                <w:szCs w:val="20"/>
              </w:rPr>
            </w:pPr>
            <w:r w:rsidRPr="004C2D4D">
              <w:rPr>
                <w:bCs/>
                <w:sz w:val="20"/>
                <w:szCs w:val="20"/>
              </w:rPr>
              <w:t>1</w:t>
            </w:r>
          </w:p>
        </w:tc>
      </w:tr>
      <w:tr w:rsidR="002725C9" w:rsidRPr="004C2D4D" w:rsidTr="00185751">
        <w:trPr>
          <w:trHeight w:val="283"/>
          <w:jc w:val="center"/>
        </w:trPr>
        <w:tc>
          <w:tcPr>
            <w:tcW w:w="1181" w:type="dxa"/>
          </w:tcPr>
          <w:p w:rsidR="002725C9" w:rsidRPr="002725C9" w:rsidRDefault="002725C9" w:rsidP="002725C9">
            <w:pPr>
              <w:rPr>
                <w:bCs/>
                <w:sz w:val="20"/>
                <w:szCs w:val="20"/>
              </w:rPr>
            </w:pPr>
          </w:p>
        </w:tc>
        <w:tc>
          <w:tcPr>
            <w:tcW w:w="5348" w:type="dxa"/>
            <w:shd w:val="clear" w:color="auto" w:fill="auto"/>
            <w:noWrap/>
            <w:vAlign w:val="bottom"/>
            <w:hideMark/>
          </w:tcPr>
          <w:p w:rsidR="002725C9" w:rsidRPr="004C2D4D" w:rsidRDefault="002725C9" w:rsidP="00B64126">
            <w:pPr>
              <w:rPr>
                <w:bCs/>
                <w:sz w:val="20"/>
                <w:szCs w:val="20"/>
              </w:rPr>
            </w:pPr>
            <w:r w:rsidRPr="004C2D4D">
              <w:rPr>
                <w:bCs/>
                <w:sz w:val="20"/>
                <w:szCs w:val="20"/>
              </w:rPr>
              <w:t>Kopā</w:t>
            </w:r>
          </w:p>
        </w:tc>
        <w:tc>
          <w:tcPr>
            <w:tcW w:w="1690" w:type="dxa"/>
            <w:shd w:val="clear" w:color="auto" w:fill="auto"/>
            <w:noWrap/>
            <w:vAlign w:val="center"/>
            <w:hideMark/>
          </w:tcPr>
          <w:p w:rsidR="002725C9" w:rsidRPr="004C2D4D" w:rsidRDefault="002548FA" w:rsidP="00B64126">
            <w:pPr>
              <w:jc w:val="center"/>
              <w:rPr>
                <w:b/>
                <w:bCs/>
                <w:sz w:val="20"/>
                <w:szCs w:val="20"/>
              </w:rPr>
            </w:pPr>
            <w:r>
              <w:rPr>
                <w:b/>
                <w:bCs/>
                <w:sz w:val="20"/>
                <w:szCs w:val="20"/>
              </w:rPr>
              <w:t>99</w:t>
            </w:r>
          </w:p>
        </w:tc>
      </w:tr>
    </w:tbl>
    <w:p w:rsidR="00B64126" w:rsidRDefault="00B64126" w:rsidP="00B64126">
      <w:pPr>
        <w:pStyle w:val="teksts"/>
        <w:rPr>
          <w:lang w:eastAsia="en-US"/>
        </w:rPr>
      </w:pPr>
    </w:p>
    <w:p w:rsidR="00450EFA" w:rsidRDefault="00450EFA" w:rsidP="00185751">
      <w:pPr>
        <w:pStyle w:val="teksts"/>
        <w:spacing w:after="120" w:line="324" w:lineRule="auto"/>
        <w:rPr>
          <w:b/>
          <w:lang w:eastAsia="en-US"/>
        </w:rPr>
      </w:pPr>
      <w:r w:rsidRPr="005C78FA">
        <w:rPr>
          <w:b/>
          <w:lang w:eastAsia="en-US"/>
        </w:rPr>
        <w:lastRenderedPageBreak/>
        <w:t>Slimnīcas sastāvā papildus ietilpst šādas sertificētas struktūrvienības:</w:t>
      </w:r>
    </w:p>
    <w:p w:rsidR="00450EFA" w:rsidRPr="00C7356D" w:rsidRDefault="00450EFA" w:rsidP="00894E92">
      <w:pPr>
        <w:pStyle w:val="teksts"/>
        <w:numPr>
          <w:ilvl w:val="0"/>
          <w:numId w:val="2"/>
        </w:numPr>
        <w:spacing w:line="324" w:lineRule="auto"/>
        <w:rPr>
          <w:lang w:eastAsia="en-US"/>
        </w:rPr>
      </w:pPr>
      <w:r w:rsidRPr="00C7356D">
        <w:rPr>
          <w:lang w:eastAsia="en-US"/>
        </w:rPr>
        <w:t>laboratorija (klīniskās, bioķīmiskās, hematoloģiskās, seroloģiskās, imūnhematoloģiskās un bakterioloģiskās analīzes</w:t>
      </w:r>
      <w:r w:rsidR="008B5B91">
        <w:rPr>
          <w:lang w:eastAsia="en-US"/>
        </w:rPr>
        <w:t>) akreditēta atbilstoši LVS EN ISO 15189:2008 standarta prasībām sekojošā sfērā: no cilvēka iegūta materiāla imūnhematoloģiskā un klīniski ķīmiskā izmeklēšana</w:t>
      </w:r>
      <w:r w:rsidRPr="00C7356D">
        <w:rPr>
          <w:lang w:eastAsia="en-US"/>
        </w:rPr>
        <w:t>;</w:t>
      </w:r>
    </w:p>
    <w:p w:rsidR="008B5B91" w:rsidRDefault="00450EFA" w:rsidP="00894E92">
      <w:pPr>
        <w:pStyle w:val="teksts"/>
        <w:numPr>
          <w:ilvl w:val="0"/>
          <w:numId w:val="2"/>
        </w:numPr>
        <w:spacing w:line="324" w:lineRule="auto"/>
        <w:rPr>
          <w:lang w:eastAsia="en-US"/>
        </w:rPr>
      </w:pPr>
      <w:r w:rsidRPr="00C7356D">
        <w:rPr>
          <w:lang w:eastAsia="en-US"/>
        </w:rPr>
        <w:t>asins sagatavošanas nodaļa;</w:t>
      </w:r>
    </w:p>
    <w:p w:rsidR="00450EFA" w:rsidRDefault="008B5B91" w:rsidP="00894E92">
      <w:pPr>
        <w:pStyle w:val="teksts"/>
        <w:numPr>
          <w:ilvl w:val="0"/>
          <w:numId w:val="2"/>
        </w:numPr>
        <w:spacing w:line="324" w:lineRule="auto"/>
        <w:rPr>
          <w:lang w:eastAsia="en-US"/>
        </w:rPr>
      </w:pPr>
      <w:r>
        <w:rPr>
          <w:lang w:eastAsia="en-US"/>
        </w:rPr>
        <w:t>asins kabinets;</w:t>
      </w:r>
      <w:r w:rsidR="00450EFA" w:rsidRPr="00C7356D">
        <w:rPr>
          <w:lang w:eastAsia="en-US"/>
        </w:rPr>
        <w:t xml:space="preserve"> </w:t>
      </w:r>
    </w:p>
    <w:p w:rsidR="00E870FB" w:rsidRPr="00C7356D" w:rsidRDefault="00E870FB" w:rsidP="00894E92">
      <w:pPr>
        <w:pStyle w:val="teksts"/>
        <w:numPr>
          <w:ilvl w:val="0"/>
          <w:numId w:val="2"/>
        </w:numPr>
        <w:spacing w:line="324" w:lineRule="auto"/>
        <w:rPr>
          <w:lang w:eastAsia="en-US"/>
        </w:rPr>
      </w:pPr>
      <w:r>
        <w:rPr>
          <w:lang w:eastAsia="en-US"/>
        </w:rPr>
        <w:t>operāciju bloks;</w:t>
      </w:r>
    </w:p>
    <w:p w:rsidR="005C78FA" w:rsidRDefault="00450EFA" w:rsidP="00894E92">
      <w:pPr>
        <w:pStyle w:val="teksts"/>
        <w:numPr>
          <w:ilvl w:val="0"/>
          <w:numId w:val="2"/>
        </w:numPr>
        <w:spacing w:line="324" w:lineRule="auto"/>
        <w:rPr>
          <w:lang w:eastAsia="en-US"/>
        </w:rPr>
      </w:pPr>
      <w:r w:rsidRPr="00C7356D">
        <w:rPr>
          <w:lang w:eastAsia="en-US"/>
        </w:rPr>
        <w:t>vizuālās diagnostikas nodaļa</w:t>
      </w:r>
      <w:r w:rsidR="005C78FA">
        <w:rPr>
          <w:lang w:eastAsia="en-US"/>
        </w:rPr>
        <w:t xml:space="preserve"> izmeklējumi:</w:t>
      </w:r>
    </w:p>
    <w:p w:rsidR="005C78FA" w:rsidRDefault="00450EFA" w:rsidP="00894E92">
      <w:pPr>
        <w:pStyle w:val="teksts"/>
        <w:numPr>
          <w:ilvl w:val="1"/>
          <w:numId w:val="2"/>
        </w:numPr>
        <w:spacing w:line="324" w:lineRule="auto"/>
        <w:rPr>
          <w:lang w:eastAsia="en-US"/>
        </w:rPr>
      </w:pPr>
      <w:r w:rsidRPr="00C7356D">
        <w:rPr>
          <w:lang w:eastAsia="en-US"/>
        </w:rPr>
        <w:t xml:space="preserve">rentgenoloģiskie, </w:t>
      </w:r>
    </w:p>
    <w:p w:rsidR="005C78FA" w:rsidRDefault="00450EFA" w:rsidP="00894E92">
      <w:pPr>
        <w:pStyle w:val="teksts"/>
        <w:numPr>
          <w:ilvl w:val="1"/>
          <w:numId w:val="2"/>
        </w:numPr>
        <w:spacing w:line="324" w:lineRule="auto"/>
        <w:rPr>
          <w:lang w:eastAsia="en-US"/>
        </w:rPr>
      </w:pPr>
      <w:r w:rsidRPr="00C7356D">
        <w:rPr>
          <w:lang w:eastAsia="en-US"/>
        </w:rPr>
        <w:t xml:space="preserve">ultrasonogrāfijas, </w:t>
      </w:r>
    </w:p>
    <w:p w:rsidR="005C78FA" w:rsidRDefault="008B5B91" w:rsidP="00894E92">
      <w:pPr>
        <w:pStyle w:val="teksts"/>
        <w:numPr>
          <w:ilvl w:val="1"/>
          <w:numId w:val="2"/>
        </w:numPr>
        <w:spacing w:line="324" w:lineRule="auto"/>
        <w:rPr>
          <w:lang w:eastAsia="en-US"/>
        </w:rPr>
      </w:pPr>
      <w:r>
        <w:rPr>
          <w:lang w:eastAsia="en-US"/>
        </w:rPr>
        <w:t xml:space="preserve">asinsvadu duplekss skenēšanas, </w:t>
      </w:r>
    </w:p>
    <w:p w:rsidR="00450EFA" w:rsidRDefault="00450EFA" w:rsidP="00894E92">
      <w:pPr>
        <w:pStyle w:val="teksts"/>
        <w:numPr>
          <w:ilvl w:val="1"/>
          <w:numId w:val="2"/>
        </w:numPr>
        <w:spacing w:line="324" w:lineRule="auto"/>
        <w:rPr>
          <w:lang w:eastAsia="en-US"/>
        </w:rPr>
      </w:pPr>
      <w:proofErr w:type="spellStart"/>
      <w:r w:rsidRPr="00C7356D">
        <w:rPr>
          <w:lang w:eastAsia="en-US"/>
        </w:rPr>
        <w:t>kompjūtertomogrāfijas</w:t>
      </w:r>
      <w:proofErr w:type="spellEnd"/>
      <w:r w:rsidR="005C78FA">
        <w:rPr>
          <w:lang w:eastAsia="en-US"/>
        </w:rPr>
        <w:t>.</w:t>
      </w:r>
    </w:p>
    <w:p w:rsidR="005C78FA" w:rsidRPr="00C7356D" w:rsidRDefault="005C78FA" w:rsidP="00185751">
      <w:pPr>
        <w:pStyle w:val="teksts"/>
        <w:spacing w:line="324" w:lineRule="auto"/>
        <w:ind w:left="1647" w:firstLine="0"/>
        <w:rPr>
          <w:lang w:eastAsia="en-US"/>
        </w:rPr>
      </w:pPr>
      <w:r w:rsidRPr="005C78FA">
        <w:rPr>
          <w:lang w:eastAsia="en-US"/>
        </w:rPr>
        <w:t xml:space="preserve">Siemens </w:t>
      </w:r>
      <w:r w:rsidR="00E870FB">
        <w:rPr>
          <w:lang w:eastAsia="en-US"/>
        </w:rPr>
        <w:t xml:space="preserve">128 rindu </w:t>
      </w:r>
      <w:proofErr w:type="spellStart"/>
      <w:r w:rsidRPr="005C78FA">
        <w:rPr>
          <w:lang w:eastAsia="en-US"/>
        </w:rPr>
        <w:t>datortomogrāfs</w:t>
      </w:r>
      <w:proofErr w:type="spellEnd"/>
      <w:r w:rsidRPr="005C78FA">
        <w:rPr>
          <w:lang w:eastAsia="en-US"/>
        </w:rPr>
        <w:t xml:space="preserve"> – SOMATOM </w:t>
      </w:r>
      <w:proofErr w:type="spellStart"/>
      <w:r w:rsidRPr="005C78FA">
        <w:rPr>
          <w:lang w:eastAsia="en-US"/>
        </w:rPr>
        <w:t>Perspective</w:t>
      </w:r>
      <w:proofErr w:type="spellEnd"/>
      <w:r w:rsidRPr="005C78FA">
        <w:rPr>
          <w:lang w:eastAsia="en-US"/>
        </w:rPr>
        <w:t xml:space="preserve"> nodrošina augstas kvalitātes pakalpojumus un uzticamus klīniskos rezultātus </w:t>
      </w:r>
      <w:r w:rsidR="00E870FB">
        <w:rPr>
          <w:lang w:eastAsia="en-US"/>
        </w:rPr>
        <w:t>(</w:t>
      </w:r>
      <w:r w:rsidRPr="005C78FA">
        <w:rPr>
          <w:lang w:eastAsia="en-US"/>
        </w:rPr>
        <w:t>2013.</w:t>
      </w:r>
      <w:r w:rsidR="00E870FB">
        <w:rPr>
          <w:lang w:eastAsia="en-US"/>
        </w:rPr>
        <w:t> </w:t>
      </w:r>
      <w:r w:rsidRPr="005C78FA">
        <w:rPr>
          <w:lang w:eastAsia="en-US"/>
        </w:rPr>
        <w:t>gada sākumā</w:t>
      </w:r>
      <w:r>
        <w:rPr>
          <w:lang w:eastAsia="en-US"/>
        </w:rPr>
        <w:t xml:space="preserve"> </w:t>
      </w:r>
      <w:r w:rsidR="00E870FB">
        <w:rPr>
          <w:lang w:eastAsia="en-US"/>
        </w:rPr>
        <w:t xml:space="preserve">tas </w:t>
      </w:r>
      <w:r w:rsidRPr="005C78FA">
        <w:rPr>
          <w:lang w:eastAsia="en-US"/>
        </w:rPr>
        <w:t xml:space="preserve">bija viens no pirmajiem šāda veida firmas Siemens </w:t>
      </w:r>
      <w:proofErr w:type="spellStart"/>
      <w:r w:rsidRPr="005C78FA">
        <w:rPr>
          <w:lang w:eastAsia="en-US"/>
        </w:rPr>
        <w:t>datortomogrāfiem</w:t>
      </w:r>
      <w:proofErr w:type="spellEnd"/>
      <w:r w:rsidRPr="005C78FA">
        <w:rPr>
          <w:lang w:eastAsia="en-US"/>
        </w:rPr>
        <w:t xml:space="preserve"> visā Baltijas reģionā</w:t>
      </w:r>
      <w:r w:rsidR="00E870FB">
        <w:rPr>
          <w:lang w:eastAsia="en-US"/>
        </w:rPr>
        <w:t>)</w:t>
      </w:r>
      <w:r>
        <w:rPr>
          <w:lang w:eastAsia="en-US"/>
        </w:rPr>
        <w:t>.</w:t>
      </w:r>
    </w:p>
    <w:p w:rsidR="005C78FA" w:rsidRDefault="00450EFA" w:rsidP="00894E92">
      <w:pPr>
        <w:pStyle w:val="teksts"/>
        <w:numPr>
          <w:ilvl w:val="0"/>
          <w:numId w:val="2"/>
        </w:numPr>
        <w:spacing w:line="324" w:lineRule="auto"/>
        <w:rPr>
          <w:lang w:eastAsia="en-US"/>
        </w:rPr>
      </w:pPr>
      <w:r w:rsidRPr="00C7356D">
        <w:rPr>
          <w:lang w:eastAsia="en-US"/>
        </w:rPr>
        <w:t>funkcionālās diagnostikas nodaļa</w:t>
      </w:r>
      <w:r w:rsidR="005C78FA">
        <w:rPr>
          <w:lang w:eastAsia="en-US"/>
        </w:rPr>
        <w:t>:</w:t>
      </w:r>
      <w:r w:rsidRPr="00C7356D">
        <w:rPr>
          <w:lang w:eastAsia="en-US"/>
        </w:rPr>
        <w:t xml:space="preserve"> </w:t>
      </w:r>
    </w:p>
    <w:p w:rsidR="005C78FA" w:rsidRDefault="00450EFA" w:rsidP="00894E92">
      <w:pPr>
        <w:pStyle w:val="teksts"/>
        <w:numPr>
          <w:ilvl w:val="1"/>
          <w:numId w:val="2"/>
        </w:numPr>
        <w:spacing w:line="324" w:lineRule="auto"/>
        <w:rPr>
          <w:lang w:eastAsia="en-US"/>
        </w:rPr>
      </w:pPr>
      <w:r w:rsidRPr="00C7356D">
        <w:rPr>
          <w:lang w:eastAsia="en-US"/>
        </w:rPr>
        <w:t xml:space="preserve">elektrokardiogrāfija, </w:t>
      </w:r>
    </w:p>
    <w:p w:rsidR="005C78FA" w:rsidRDefault="00E870FB" w:rsidP="00894E92">
      <w:pPr>
        <w:pStyle w:val="teksts"/>
        <w:numPr>
          <w:ilvl w:val="1"/>
          <w:numId w:val="2"/>
        </w:numPr>
        <w:spacing w:line="324" w:lineRule="auto"/>
        <w:rPr>
          <w:lang w:eastAsia="en-US"/>
        </w:rPr>
      </w:pPr>
      <w:proofErr w:type="spellStart"/>
      <w:r>
        <w:rPr>
          <w:lang w:eastAsia="en-US"/>
        </w:rPr>
        <w:t>veloergometrija</w:t>
      </w:r>
      <w:proofErr w:type="spellEnd"/>
      <w:r w:rsidR="008B5B91">
        <w:rPr>
          <w:lang w:eastAsia="en-US"/>
        </w:rPr>
        <w:t xml:space="preserve">, </w:t>
      </w:r>
    </w:p>
    <w:p w:rsidR="00E870FB" w:rsidRDefault="008B5B91" w:rsidP="00894E92">
      <w:pPr>
        <w:pStyle w:val="teksts"/>
        <w:numPr>
          <w:ilvl w:val="1"/>
          <w:numId w:val="2"/>
        </w:numPr>
        <w:spacing w:line="324" w:lineRule="auto"/>
        <w:rPr>
          <w:lang w:eastAsia="en-US"/>
        </w:rPr>
      </w:pPr>
      <w:r>
        <w:rPr>
          <w:lang w:eastAsia="en-US"/>
        </w:rPr>
        <w:t>Holtera monitorēšana ritmam un spiedienam</w:t>
      </w:r>
    </w:p>
    <w:p w:rsidR="00450EFA" w:rsidRPr="00C7356D" w:rsidRDefault="00E870FB" w:rsidP="00894E92">
      <w:pPr>
        <w:pStyle w:val="teksts"/>
        <w:numPr>
          <w:ilvl w:val="1"/>
          <w:numId w:val="2"/>
        </w:numPr>
        <w:spacing w:line="324" w:lineRule="auto"/>
        <w:rPr>
          <w:lang w:eastAsia="en-US"/>
        </w:rPr>
      </w:pPr>
      <w:r>
        <w:rPr>
          <w:lang w:eastAsia="en-US"/>
        </w:rPr>
        <w:t>būtu nepieciešama elektroencefalogrāfiskā izmeklēšana.</w:t>
      </w:r>
    </w:p>
    <w:p w:rsidR="005C78FA" w:rsidRDefault="00450EFA" w:rsidP="00894E92">
      <w:pPr>
        <w:pStyle w:val="teksts"/>
        <w:numPr>
          <w:ilvl w:val="0"/>
          <w:numId w:val="2"/>
        </w:numPr>
        <w:spacing w:line="324" w:lineRule="auto"/>
        <w:rPr>
          <w:lang w:eastAsia="en-US"/>
        </w:rPr>
      </w:pPr>
      <w:r w:rsidRPr="00C7356D">
        <w:rPr>
          <w:lang w:eastAsia="en-US"/>
        </w:rPr>
        <w:t>endoskopijas nodaļa</w:t>
      </w:r>
      <w:r w:rsidR="005C78FA">
        <w:rPr>
          <w:lang w:eastAsia="en-US"/>
        </w:rPr>
        <w:t>:</w:t>
      </w:r>
      <w:r w:rsidRPr="00C7356D">
        <w:rPr>
          <w:lang w:eastAsia="en-US"/>
        </w:rPr>
        <w:t xml:space="preserve"> </w:t>
      </w:r>
    </w:p>
    <w:p w:rsidR="005C78FA" w:rsidRDefault="00450EFA" w:rsidP="00894E92">
      <w:pPr>
        <w:pStyle w:val="teksts"/>
        <w:numPr>
          <w:ilvl w:val="1"/>
          <w:numId w:val="2"/>
        </w:numPr>
        <w:spacing w:line="324" w:lineRule="auto"/>
        <w:rPr>
          <w:lang w:eastAsia="en-US"/>
        </w:rPr>
      </w:pPr>
      <w:proofErr w:type="spellStart"/>
      <w:r w:rsidRPr="00C7356D">
        <w:rPr>
          <w:lang w:eastAsia="en-US"/>
        </w:rPr>
        <w:t>videogastroskopija</w:t>
      </w:r>
      <w:proofErr w:type="spellEnd"/>
      <w:r w:rsidRPr="00C7356D">
        <w:rPr>
          <w:lang w:eastAsia="en-US"/>
        </w:rPr>
        <w:t xml:space="preserve">, </w:t>
      </w:r>
    </w:p>
    <w:p w:rsidR="005C78FA" w:rsidRDefault="00450EFA" w:rsidP="00894E92">
      <w:pPr>
        <w:pStyle w:val="teksts"/>
        <w:numPr>
          <w:ilvl w:val="1"/>
          <w:numId w:val="2"/>
        </w:numPr>
        <w:spacing w:line="324" w:lineRule="auto"/>
        <w:rPr>
          <w:lang w:eastAsia="en-US"/>
        </w:rPr>
      </w:pPr>
      <w:proofErr w:type="spellStart"/>
      <w:r w:rsidRPr="00C7356D">
        <w:rPr>
          <w:lang w:eastAsia="en-US"/>
        </w:rPr>
        <w:t>videokolonoskopija</w:t>
      </w:r>
      <w:proofErr w:type="spellEnd"/>
      <w:r w:rsidR="00185751">
        <w:rPr>
          <w:lang w:eastAsia="en-US"/>
        </w:rPr>
        <w:t>,</w:t>
      </w:r>
      <w:r w:rsidRPr="00C7356D">
        <w:rPr>
          <w:lang w:eastAsia="en-US"/>
        </w:rPr>
        <w:t xml:space="preserve"> </w:t>
      </w:r>
    </w:p>
    <w:p w:rsidR="00E870FB" w:rsidRDefault="00861800" w:rsidP="00894E92">
      <w:pPr>
        <w:pStyle w:val="teksts"/>
        <w:numPr>
          <w:ilvl w:val="1"/>
          <w:numId w:val="2"/>
        </w:numPr>
        <w:spacing w:line="324" w:lineRule="auto"/>
        <w:rPr>
          <w:lang w:eastAsia="en-US"/>
        </w:rPr>
      </w:pPr>
      <w:proofErr w:type="spellStart"/>
      <w:r>
        <w:rPr>
          <w:lang w:eastAsia="en-US"/>
        </w:rPr>
        <w:t>bronh</w:t>
      </w:r>
      <w:r w:rsidR="00E870FB" w:rsidRPr="00C7356D">
        <w:rPr>
          <w:lang w:eastAsia="en-US"/>
        </w:rPr>
        <w:t>oskopija</w:t>
      </w:r>
      <w:proofErr w:type="spellEnd"/>
      <w:r w:rsidR="00E870FB">
        <w:rPr>
          <w:lang w:eastAsia="en-US"/>
        </w:rPr>
        <w:t>,</w:t>
      </w:r>
    </w:p>
    <w:p w:rsidR="00450EFA" w:rsidRDefault="00E870FB" w:rsidP="00894E92">
      <w:pPr>
        <w:pStyle w:val="teksts"/>
        <w:numPr>
          <w:ilvl w:val="1"/>
          <w:numId w:val="2"/>
        </w:numPr>
        <w:spacing w:line="324" w:lineRule="auto"/>
        <w:rPr>
          <w:lang w:eastAsia="en-US"/>
        </w:rPr>
      </w:pPr>
      <w:r>
        <w:rPr>
          <w:lang w:eastAsia="en-US"/>
        </w:rPr>
        <w:t xml:space="preserve">būtu nepieciešama </w:t>
      </w:r>
      <w:proofErr w:type="spellStart"/>
      <w:r w:rsidR="00450EFA" w:rsidRPr="00C7356D">
        <w:rPr>
          <w:lang w:eastAsia="en-US"/>
        </w:rPr>
        <w:t>fibro</w:t>
      </w:r>
      <w:r w:rsidR="00861800">
        <w:rPr>
          <w:lang w:eastAsia="en-US"/>
        </w:rPr>
        <w:t>bronh</w:t>
      </w:r>
      <w:r w:rsidRPr="00C7356D">
        <w:rPr>
          <w:lang w:eastAsia="en-US"/>
        </w:rPr>
        <w:t>oskopija</w:t>
      </w:r>
      <w:proofErr w:type="spellEnd"/>
      <w:r w:rsidR="00185751">
        <w:rPr>
          <w:lang w:eastAsia="en-US"/>
        </w:rPr>
        <w:t>.</w:t>
      </w:r>
    </w:p>
    <w:p w:rsidR="00450EFA" w:rsidRDefault="00450EFA" w:rsidP="00894E92">
      <w:pPr>
        <w:pStyle w:val="teksts"/>
        <w:numPr>
          <w:ilvl w:val="0"/>
          <w:numId w:val="2"/>
        </w:numPr>
        <w:spacing w:line="324" w:lineRule="auto"/>
        <w:rPr>
          <w:lang w:eastAsia="en-US"/>
        </w:rPr>
      </w:pPr>
      <w:r w:rsidRPr="00C7356D">
        <w:rPr>
          <w:lang w:eastAsia="en-US"/>
        </w:rPr>
        <w:t>saimnieciskais dienests (ēdināšanas bloks, veļas mazgātava, katlu māja).</w:t>
      </w:r>
    </w:p>
    <w:p w:rsidR="005C78FA" w:rsidRDefault="005C78FA" w:rsidP="00185751">
      <w:pPr>
        <w:pStyle w:val="teksts"/>
        <w:spacing w:line="324" w:lineRule="auto"/>
        <w:rPr>
          <w:lang w:eastAsia="en-US"/>
        </w:rPr>
      </w:pPr>
      <w:r w:rsidRPr="00C7356D">
        <w:rPr>
          <w:lang w:eastAsia="en-US"/>
        </w:rPr>
        <w:t>SIA “Jēkabpils RS”</w:t>
      </w:r>
      <w:r>
        <w:rPr>
          <w:lang w:eastAsia="en-US"/>
        </w:rPr>
        <w:t xml:space="preserve"> saimnieciskais dienests nodrošina kvalitatīvus, savlaicīgus pakalpojumus un zemas slimnīcas saimnieciskās izmaksas.</w:t>
      </w:r>
    </w:p>
    <w:p w:rsidR="00B64126" w:rsidRPr="00C7356D" w:rsidRDefault="00B64126" w:rsidP="002725C9">
      <w:pPr>
        <w:pStyle w:val="teksts"/>
        <w:spacing w:line="312" w:lineRule="auto"/>
        <w:rPr>
          <w:lang w:eastAsia="en-US"/>
        </w:rPr>
      </w:pPr>
    </w:p>
    <w:p w:rsidR="00450EFA" w:rsidRPr="00C7356D" w:rsidRDefault="00450EFA">
      <w:pPr>
        <w:rPr>
          <w:b/>
          <w:bCs/>
          <w:caps/>
          <w:kern w:val="36"/>
          <w:sz w:val="32"/>
          <w:szCs w:val="32"/>
        </w:rPr>
      </w:pPr>
      <w:r w:rsidRPr="00C7356D">
        <w:br w:type="page"/>
      </w:r>
    </w:p>
    <w:p w:rsidR="00450EFA" w:rsidRPr="00C7356D" w:rsidRDefault="00450EFA" w:rsidP="00185751">
      <w:pPr>
        <w:pStyle w:val="Heading1"/>
      </w:pPr>
      <w:bookmarkStart w:id="3" w:name="_Toc420593076"/>
      <w:r w:rsidRPr="00C7356D">
        <w:lastRenderedPageBreak/>
        <w:t>1. Ambulatorā Darba rādītāji</w:t>
      </w:r>
      <w:bookmarkEnd w:id="3"/>
    </w:p>
    <w:p w:rsidR="00A9290D" w:rsidRDefault="00A9290D" w:rsidP="00A9290D">
      <w:pPr>
        <w:pStyle w:val="Heading2"/>
      </w:pPr>
      <w:bookmarkStart w:id="4" w:name="_Toc420593077"/>
      <w:r>
        <w:t>1.1. Ambulatorā darba galveno rādītāju dinamika</w:t>
      </w:r>
      <w:bookmarkEnd w:id="4"/>
    </w:p>
    <w:p w:rsidR="00450EFA" w:rsidRPr="00C7356D" w:rsidRDefault="00450EFA" w:rsidP="008B7EBC">
      <w:pPr>
        <w:spacing w:line="288" w:lineRule="auto"/>
        <w:ind w:left="-57" w:firstLine="567"/>
        <w:jc w:val="both"/>
      </w:pPr>
      <w:r w:rsidRPr="00C7356D">
        <w:t>Valsts politiku veselības aprūpes pakalpojumu pieejamības nodrošināšanā realizē</w:t>
      </w:r>
      <w:r w:rsidR="008B5B91">
        <w:t xml:space="preserve"> Nacionālais veselības dienests</w:t>
      </w:r>
      <w:r w:rsidRPr="00C7356D">
        <w:t xml:space="preserve">, kuras galvenais uzdevums ir administrēt </w:t>
      </w:r>
      <w:r w:rsidR="00E870FB">
        <w:t>budžeta</w:t>
      </w:r>
      <w:r w:rsidRPr="00C7356D">
        <w:t xml:space="preserve"> finanšu līdzekļus, kā arī slēgt līgumus par valsts apmaksāto veselības aprūpes pakalpojumu sniegšanu ar ārstniecības iestādēm, nodrošināt veselības aprūpes pakalpojumu pieejamību, veikt samaksu par veselības aprūpes pakalpojumiem, kā arī ambulatoriskajai ārstniecībai paredzētiem medikamentiem, medicīnas iekārtām un precēm</w:t>
      </w:r>
    </w:p>
    <w:p w:rsidR="00F77C68" w:rsidRDefault="00F77C68" w:rsidP="008B7EBC">
      <w:pPr>
        <w:spacing w:line="288" w:lineRule="auto"/>
        <w:ind w:firstLine="720"/>
        <w:jc w:val="both"/>
      </w:pPr>
      <w:r w:rsidRPr="00C7356D">
        <w:t xml:space="preserve">Ambulatorā daļa ietilpst slimnīcas sastāvā, tai skaitā zobārstniecība. Sekundārās medicīniskās aprūpes pakalpojumus nodrošina ārsti speciālisti </w:t>
      </w:r>
      <w:r>
        <w:t>20</w:t>
      </w:r>
      <w:r w:rsidRPr="00C7356D">
        <w:t xml:space="preserve"> specialitātēs:</w:t>
      </w:r>
      <w:r w:rsidR="008B7EBC">
        <w:t xml:space="preserve"> </w:t>
      </w:r>
      <w:r w:rsidRPr="00C7356D">
        <w:t>endokrinologs</w:t>
      </w:r>
      <w:r w:rsidR="008B7EBC">
        <w:t xml:space="preserve">, </w:t>
      </w:r>
      <w:r w:rsidRPr="00C7356D">
        <w:t>traumatologs</w:t>
      </w:r>
      <w:r w:rsidR="008B7EBC">
        <w:t xml:space="preserve">, </w:t>
      </w:r>
      <w:r w:rsidRPr="00C7356D">
        <w:t>ķirurgs</w:t>
      </w:r>
      <w:r w:rsidR="008B7EBC">
        <w:t xml:space="preserve">, </w:t>
      </w:r>
      <w:r w:rsidRPr="00C7356D">
        <w:t>neirologs</w:t>
      </w:r>
      <w:r w:rsidR="008B7EBC">
        <w:t xml:space="preserve">, </w:t>
      </w:r>
      <w:r w:rsidRPr="00C7356D">
        <w:t>otorinolaringologs</w:t>
      </w:r>
      <w:r w:rsidR="008B7EBC">
        <w:t xml:space="preserve">, </w:t>
      </w:r>
      <w:proofErr w:type="spellStart"/>
      <w:r w:rsidRPr="00C7356D">
        <w:t>dermatovenerologs</w:t>
      </w:r>
      <w:proofErr w:type="spellEnd"/>
      <w:r w:rsidR="008B7EBC">
        <w:t xml:space="preserve">, </w:t>
      </w:r>
      <w:r w:rsidRPr="00C7356D">
        <w:t>urologs</w:t>
      </w:r>
      <w:r w:rsidR="008B7EBC">
        <w:t xml:space="preserve">, </w:t>
      </w:r>
      <w:proofErr w:type="spellStart"/>
      <w:r w:rsidRPr="00C7356D">
        <w:t>oftalmonologs</w:t>
      </w:r>
      <w:proofErr w:type="spellEnd"/>
      <w:r w:rsidR="008B7EBC">
        <w:t xml:space="preserve">, </w:t>
      </w:r>
      <w:r w:rsidRPr="00C7356D">
        <w:t>nefrologs</w:t>
      </w:r>
      <w:r w:rsidR="008B7EBC">
        <w:t xml:space="preserve">, </w:t>
      </w:r>
      <w:r w:rsidRPr="00C7356D">
        <w:t>psihiatrs,</w:t>
      </w:r>
      <w:r w:rsidR="008B7EBC">
        <w:t xml:space="preserve"> </w:t>
      </w:r>
      <w:r w:rsidRPr="00C7356D">
        <w:t>onkologs</w:t>
      </w:r>
      <w:r>
        <w:t xml:space="preserve"> </w:t>
      </w:r>
      <w:proofErr w:type="spellStart"/>
      <w:r>
        <w:t>ķimijterapeits</w:t>
      </w:r>
      <w:proofErr w:type="spellEnd"/>
      <w:r w:rsidR="008B7EBC">
        <w:t xml:space="preserve">, </w:t>
      </w:r>
      <w:r w:rsidRPr="00C7356D">
        <w:t>kardiologs</w:t>
      </w:r>
      <w:r w:rsidR="008B7EBC">
        <w:t xml:space="preserve">, </w:t>
      </w:r>
      <w:r w:rsidRPr="00C7356D">
        <w:t>ginekologs</w:t>
      </w:r>
      <w:r w:rsidR="008B7EBC">
        <w:t xml:space="preserve">, </w:t>
      </w:r>
      <w:r w:rsidRPr="00C7356D">
        <w:t xml:space="preserve">bērnu </w:t>
      </w:r>
      <w:proofErr w:type="spellStart"/>
      <w:r w:rsidRPr="00C7356D">
        <w:t>pneimonologs</w:t>
      </w:r>
      <w:proofErr w:type="spellEnd"/>
      <w:r w:rsidR="008B7EBC">
        <w:t xml:space="preserve">, </w:t>
      </w:r>
      <w:r w:rsidRPr="00C7356D">
        <w:t>audiologopēds</w:t>
      </w:r>
      <w:r w:rsidR="008B7EBC">
        <w:t xml:space="preserve">, </w:t>
      </w:r>
      <w:r w:rsidRPr="00C7356D">
        <w:t>ergoterapeits</w:t>
      </w:r>
      <w:r w:rsidR="008B7EBC">
        <w:t xml:space="preserve">, </w:t>
      </w:r>
      <w:r w:rsidRPr="00C7356D">
        <w:t>fizioterapeits</w:t>
      </w:r>
      <w:r w:rsidR="008B7EBC">
        <w:t xml:space="preserve"> </w:t>
      </w:r>
      <w:r>
        <w:t>fizikālās un rehabilitācijas medicīnas ārsts</w:t>
      </w:r>
      <w:r w:rsidR="00E870FB">
        <w:t>,</w:t>
      </w:r>
      <w:r w:rsidR="008B7EBC">
        <w:t xml:space="preserve"> </w:t>
      </w:r>
      <w:proofErr w:type="spellStart"/>
      <w:r w:rsidRPr="00C7356D">
        <w:t>ftiziopneimonologs</w:t>
      </w:r>
      <w:proofErr w:type="spellEnd"/>
      <w:r w:rsidR="008B7EBC">
        <w:t xml:space="preserve"> </w:t>
      </w:r>
      <w:r w:rsidR="00E870FB">
        <w:t xml:space="preserve">un </w:t>
      </w:r>
      <w:r w:rsidRPr="00C7356D">
        <w:t>bērnu neirologs.</w:t>
      </w:r>
    </w:p>
    <w:p w:rsidR="005E23B4" w:rsidRPr="00C7356D" w:rsidRDefault="005E23B4" w:rsidP="008B7EBC">
      <w:pPr>
        <w:spacing w:line="288" w:lineRule="auto"/>
        <w:ind w:left="-57" w:firstLine="567"/>
        <w:jc w:val="both"/>
      </w:pPr>
      <w:r>
        <w:t>Sekmīgi darbojas</w:t>
      </w:r>
      <w:r w:rsidRPr="00C7356D">
        <w:t xml:space="preserve"> Rehabilitācijas nodaļa, kurā strādā </w:t>
      </w:r>
      <w:proofErr w:type="spellStart"/>
      <w:r w:rsidRPr="00C7356D">
        <w:t>multidisciplināra</w:t>
      </w:r>
      <w:proofErr w:type="spellEnd"/>
      <w:r w:rsidRPr="00C7356D">
        <w:t xml:space="preserve"> komanda.</w:t>
      </w:r>
    </w:p>
    <w:p w:rsidR="005E23B4" w:rsidRPr="00C7356D" w:rsidRDefault="00C30FDA" w:rsidP="008B7EBC">
      <w:pPr>
        <w:spacing w:line="288" w:lineRule="auto"/>
        <w:ind w:left="-57" w:firstLine="567"/>
        <w:jc w:val="both"/>
      </w:pPr>
      <w:r w:rsidRPr="00C7356D">
        <w:t>Izveido</w:t>
      </w:r>
      <w:r>
        <w:t>ta</w:t>
      </w:r>
      <w:r w:rsidRPr="00C7356D">
        <w:t xml:space="preserve"> veiksmīga sadarbība</w:t>
      </w:r>
      <w:r w:rsidR="005E23B4" w:rsidRPr="00C7356D">
        <w:t xml:space="preserve"> ar mājas aprūpes pakalpojumu sniedzējiem.</w:t>
      </w:r>
    </w:p>
    <w:p w:rsidR="005E23B4" w:rsidRPr="00C7356D" w:rsidRDefault="005E23B4" w:rsidP="008B7EBC">
      <w:pPr>
        <w:spacing w:line="288" w:lineRule="auto"/>
        <w:ind w:left="-57" w:firstLine="567"/>
        <w:jc w:val="both"/>
      </w:pPr>
      <w:r w:rsidRPr="00C7356D">
        <w:t>Primārās veselības aprūpes pakalpojumu sniegšanu nodrošina dežūrārsti pediatri.</w:t>
      </w:r>
    </w:p>
    <w:p w:rsidR="00450EFA" w:rsidRPr="00C7356D" w:rsidRDefault="00185751" w:rsidP="00E44CA8">
      <w:pPr>
        <w:jc w:val="right"/>
      </w:pPr>
      <w:r>
        <w:t>2</w:t>
      </w:r>
      <w:r w:rsidR="00450EFA" w:rsidRPr="00C7356D">
        <w:t>. tabula</w:t>
      </w:r>
    </w:p>
    <w:p w:rsidR="00450EFA" w:rsidRPr="00C7356D" w:rsidRDefault="00450EFA" w:rsidP="00E44CA8">
      <w:pPr>
        <w:spacing w:after="120"/>
        <w:jc w:val="center"/>
        <w:outlineLvl w:val="0"/>
        <w:rPr>
          <w:b/>
          <w:bCs/>
        </w:rPr>
      </w:pPr>
      <w:r w:rsidRPr="00C7356D">
        <w:rPr>
          <w:b/>
          <w:bCs/>
        </w:rPr>
        <w:t>Ambulatorais darbs</w:t>
      </w:r>
      <w:r w:rsidR="00A9290D">
        <w:rPr>
          <w:b/>
          <w:bCs/>
        </w:rPr>
        <w:t xml:space="preserve"> laika periodā no 2010.</w:t>
      </w:r>
      <w:r w:rsidR="00F77C68">
        <w:rPr>
          <w:b/>
          <w:bCs/>
        </w:rPr>
        <w:t>–</w:t>
      </w:r>
      <w:r w:rsidR="00A9290D">
        <w:rPr>
          <w:b/>
          <w:bCs/>
        </w:rPr>
        <w:t xml:space="preserve"> 2014. gadam</w:t>
      </w:r>
    </w:p>
    <w:tbl>
      <w:tblPr>
        <w:tblStyle w:val="TableGrid"/>
        <w:tblW w:w="0" w:type="auto"/>
        <w:tblLook w:val="04A0"/>
      </w:tblPr>
      <w:tblGrid>
        <w:gridCol w:w="3461"/>
        <w:gridCol w:w="1325"/>
        <w:gridCol w:w="1276"/>
        <w:gridCol w:w="1247"/>
        <w:gridCol w:w="963"/>
        <w:gridCol w:w="1015"/>
      </w:tblGrid>
      <w:tr w:rsidR="00410755" w:rsidTr="008278BF">
        <w:trPr>
          <w:trHeight w:val="389"/>
        </w:trPr>
        <w:tc>
          <w:tcPr>
            <w:tcW w:w="3461" w:type="dxa"/>
            <w:vAlign w:val="center"/>
          </w:tcPr>
          <w:p w:rsidR="00410755" w:rsidRDefault="00410755" w:rsidP="008278BF">
            <w:pPr>
              <w:jc w:val="center"/>
            </w:pPr>
            <w:r>
              <w:t>Darbības rādītājs</w:t>
            </w:r>
          </w:p>
        </w:tc>
        <w:tc>
          <w:tcPr>
            <w:tcW w:w="1325" w:type="dxa"/>
            <w:vAlign w:val="center"/>
          </w:tcPr>
          <w:p w:rsidR="00410755" w:rsidRDefault="00410755" w:rsidP="008278BF">
            <w:pPr>
              <w:jc w:val="center"/>
            </w:pPr>
            <w:r>
              <w:t>2010</w:t>
            </w:r>
          </w:p>
        </w:tc>
        <w:tc>
          <w:tcPr>
            <w:tcW w:w="1276" w:type="dxa"/>
            <w:vAlign w:val="center"/>
          </w:tcPr>
          <w:p w:rsidR="00410755" w:rsidRDefault="00410755" w:rsidP="008278BF">
            <w:pPr>
              <w:jc w:val="center"/>
            </w:pPr>
            <w:r>
              <w:t>2011</w:t>
            </w:r>
          </w:p>
        </w:tc>
        <w:tc>
          <w:tcPr>
            <w:tcW w:w="1247" w:type="dxa"/>
            <w:vAlign w:val="center"/>
          </w:tcPr>
          <w:p w:rsidR="00410755" w:rsidRDefault="00410755" w:rsidP="008278BF">
            <w:pPr>
              <w:jc w:val="center"/>
            </w:pPr>
            <w:r>
              <w:t>2012</w:t>
            </w:r>
          </w:p>
        </w:tc>
        <w:tc>
          <w:tcPr>
            <w:tcW w:w="963" w:type="dxa"/>
            <w:vAlign w:val="center"/>
          </w:tcPr>
          <w:p w:rsidR="00410755" w:rsidRDefault="00410755" w:rsidP="008278BF">
            <w:pPr>
              <w:jc w:val="center"/>
            </w:pPr>
            <w:r>
              <w:t>2013</w:t>
            </w:r>
          </w:p>
        </w:tc>
        <w:tc>
          <w:tcPr>
            <w:tcW w:w="1015" w:type="dxa"/>
            <w:vAlign w:val="center"/>
          </w:tcPr>
          <w:p w:rsidR="00410755" w:rsidRDefault="00410755" w:rsidP="008278BF">
            <w:pPr>
              <w:jc w:val="center"/>
            </w:pPr>
            <w:r>
              <w:t>2014</w:t>
            </w:r>
          </w:p>
        </w:tc>
      </w:tr>
      <w:tr w:rsidR="00410755" w:rsidTr="005C78FA">
        <w:trPr>
          <w:trHeight w:val="340"/>
        </w:trPr>
        <w:tc>
          <w:tcPr>
            <w:tcW w:w="3461" w:type="dxa"/>
            <w:vAlign w:val="center"/>
          </w:tcPr>
          <w:p w:rsidR="00410755" w:rsidRDefault="00410755" w:rsidP="008278BF">
            <w:r>
              <w:t>Pieņemto pacientu skaits</w:t>
            </w:r>
          </w:p>
        </w:tc>
        <w:tc>
          <w:tcPr>
            <w:tcW w:w="1325" w:type="dxa"/>
            <w:vAlign w:val="center"/>
          </w:tcPr>
          <w:p w:rsidR="00410755" w:rsidRDefault="008278BF" w:rsidP="008278BF">
            <w:pPr>
              <w:jc w:val="center"/>
            </w:pPr>
            <w:r>
              <w:t>105257</w:t>
            </w:r>
          </w:p>
        </w:tc>
        <w:tc>
          <w:tcPr>
            <w:tcW w:w="1276" w:type="dxa"/>
            <w:vAlign w:val="center"/>
          </w:tcPr>
          <w:p w:rsidR="00410755" w:rsidRDefault="008278BF" w:rsidP="008278BF">
            <w:pPr>
              <w:jc w:val="center"/>
            </w:pPr>
            <w:r>
              <w:t>96503</w:t>
            </w:r>
          </w:p>
        </w:tc>
        <w:tc>
          <w:tcPr>
            <w:tcW w:w="1247" w:type="dxa"/>
            <w:vAlign w:val="center"/>
          </w:tcPr>
          <w:p w:rsidR="00410755" w:rsidRDefault="008278BF" w:rsidP="008278BF">
            <w:pPr>
              <w:jc w:val="center"/>
            </w:pPr>
            <w:r>
              <w:t>82467</w:t>
            </w:r>
          </w:p>
        </w:tc>
        <w:tc>
          <w:tcPr>
            <w:tcW w:w="963" w:type="dxa"/>
            <w:vAlign w:val="center"/>
          </w:tcPr>
          <w:p w:rsidR="00410755" w:rsidRDefault="008278BF" w:rsidP="008278BF">
            <w:pPr>
              <w:jc w:val="center"/>
            </w:pPr>
            <w:r>
              <w:t>91314</w:t>
            </w:r>
          </w:p>
        </w:tc>
        <w:tc>
          <w:tcPr>
            <w:tcW w:w="1015" w:type="dxa"/>
            <w:vAlign w:val="center"/>
          </w:tcPr>
          <w:p w:rsidR="00410755" w:rsidRDefault="008278BF" w:rsidP="008278BF">
            <w:pPr>
              <w:jc w:val="center"/>
            </w:pPr>
            <w:r>
              <w:t>96496</w:t>
            </w:r>
          </w:p>
        </w:tc>
      </w:tr>
      <w:tr w:rsidR="00410755" w:rsidTr="005C78FA">
        <w:trPr>
          <w:trHeight w:val="340"/>
        </w:trPr>
        <w:tc>
          <w:tcPr>
            <w:tcW w:w="3461" w:type="dxa"/>
            <w:vAlign w:val="center"/>
          </w:tcPr>
          <w:p w:rsidR="00410755" w:rsidRDefault="00410755" w:rsidP="008278BF">
            <w:r>
              <w:t>Ambulatorās ķirurģiskās operācijas</w:t>
            </w:r>
          </w:p>
        </w:tc>
        <w:tc>
          <w:tcPr>
            <w:tcW w:w="1325" w:type="dxa"/>
            <w:vAlign w:val="center"/>
          </w:tcPr>
          <w:p w:rsidR="00410755" w:rsidRDefault="00410755" w:rsidP="008278BF">
            <w:pPr>
              <w:jc w:val="center"/>
            </w:pPr>
            <w:r>
              <w:t>1095</w:t>
            </w:r>
          </w:p>
        </w:tc>
        <w:tc>
          <w:tcPr>
            <w:tcW w:w="1276" w:type="dxa"/>
            <w:vAlign w:val="center"/>
          </w:tcPr>
          <w:p w:rsidR="00410755" w:rsidRDefault="00410755" w:rsidP="008278BF">
            <w:pPr>
              <w:jc w:val="center"/>
            </w:pPr>
            <w:r>
              <w:t>1610</w:t>
            </w:r>
          </w:p>
        </w:tc>
        <w:tc>
          <w:tcPr>
            <w:tcW w:w="1247" w:type="dxa"/>
            <w:vAlign w:val="center"/>
          </w:tcPr>
          <w:p w:rsidR="00410755" w:rsidRDefault="00410755" w:rsidP="008278BF">
            <w:pPr>
              <w:jc w:val="center"/>
            </w:pPr>
            <w:r>
              <w:t>1433</w:t>
            </w:r>
          </w:p>
        </w:tc>
        <w:tc>
          <w:tcPr>
            <w:tcW w:w="963" w:type="dxa"/>
            <w:vAlign w:val="center"/>
          </w:tcPr>
          <w:p w:rsidR="00410755" w:rsidRDefault="00410755" w:rsidP="008278BF">
            <w:pPr>
              <w:jc w:val="center"/>
            </w:pPr>
            <w:r>
              <w:t>1640</w:t>
            </w:r>
          </w:p>
        </w:tc>
        <w:tc>
          <w:tcPr>
            <w:tcW w:w="1015" w:type="dxa"/>
            <w:vAlign w:val="center"/>
          </w:tcPr>
          <w:p w:rsidR="00410755" w:rsidRDefault="00410755" w:rsidP="008278BF">
            <w:pPr>
              <w:jc w:val="center"/>
            </w:pPr>
            <w:r>
              <w:t>1506</w:t>
            </w:r>
          </w:p>
        </w:tc>
      </w:tr>
      <w:tr w:rsidR="00410755" w:rsidTr="005C78FA">
        <w:trPr>
          <w:trHeight w:val="340"/>
        </w:trPr>
        <w:tc>
          <w:tcPr>
            <w:tcW w:w="3461" w:type="dxa"/>
            <w:vAlign w:val="center"/>
          </w:tcPr>
          <w:p w:rsidR="00410755" w:rsidRDefault="00410755" w:rsidP="008278BF">
            <w:r>
              <w:t>Profilaktiski izmeklēto sieviešu skaits</w:t>
            </w:r>
            <w:r w:rsidR="008278BF">
              <w:t xml:space="preserve"> </w:t>
            </w:r>
            <w:r>
              <w:t>(25</w:t>
            </w:r>
            <w:r w:rsidR="00F77C68">
              <w:t>–</w:t>
            </w:r>
            <w:r>
              <w:t>70 gadi)</w:t>
            </w:r>
          </w:p>
        </w:tc>
        <w:tc>
          <w:tcPr>
            <w:tcW w:w="1325" w:type="dxa"/>
            <w:vAlign w:val="center"/>
          </w:tcPr>
          <w:p w:rsidR="00410755" w:rsidRDefault="00410755" w:rsidP="008278BF">
            <w:pPr>
              <w:jc w:val="center"/>
            </w:pPr>
            <w:r>
              <w:t>2062</w:t>
            </w:r>
          </w:p>
        </w:tc>
        <w:tc>
          <w:tcPr>
            <w:tcW w:w="1276" w:type="dxa"/>
            <w:vAlign w:val="center"/>
          </w:tcPr>
          <w:p w:rsidR="00410755" w:rsidRDefault="00410755" w:rsidP="008278BF">
            <w:pPr>
              <w:jc w:val="center"/>
            </w:pPr>
            <w:r>
              <w:t>1537</w:t>
            </w:r>
          </w:p>
        </w:tc>
        <w:tc>
          <w:tcPr>
            <w:tcW w:w="1247" w:type="dxa"/>
            <w:vAlign w:val="center"/>
          </w:tcPr>
          <w:p w:rsidR="00410755" w:rsidRDefault="00410755" w:rsidP="008278BF">
            <w:pPr>
              <w:jc w:val="center"/>
            </w:pPr>
            <w:r>
              <w:t>2543</w:t>
            </w:r>
          </w:p>
        </w:tc>
        <w:tc>
          <w:tcPr>
            <w:tcW w:w="963" w:type="dxa"/>
            <w:vAlign w:val="center"/>
          </w:tcPr>
          <w:p w:rsidR="00410755" w:rsidRDefault="00410755" w:rsidP="008278BF">
            <w:pPr>
              <w:jc w:val="center"/>
            </w:pPr>
            <w:r>
              <w:t>2988</w:t>
            </w:r>
          </w:p>
        </w:tc>
        <w:tc>
          <w:tcPr>
            <w:tcW w:w="1015" w:type="dxa"/>
            <w:vAlign w:val="center"/>
          </w:tcPr>
          <w:p w:rsidR="00410755" w:rsidRDefault="00410755" w:rsidP="008278BF">
            <w:pPr>
              <w:jc w:val="center"/>
            </w:pPr>
            <w:r>
              <w:t>2388</w:t>
            </w:r>
          </w:p>
        </w:tc>
      </w:tr>
      <w:tr w:rsidR="00410755" w:rsidTr="005C78FA">
        <w:trPr>
          <w:trHeight w:val="340"/>
        </w:trPr>
        <w:tc>
          <w:tcPr>
            <w:tcW w:w="3461" w:type="dxa"/>
            <w:vAlign w:val="center"/>
          </w:tcPr>
          <w:p w:rsidR="00410755" w:rsidRDefault="00410755" w:rsidP="008278BF">
            <w:r>
              <w:t>Fizikālās terapijas kabineta darbība</w:t>
            </w:r>
          </w:p>
        </w:tc>
        <w:tc>
          <w:tcPr>
            <w:tcW w:w="1325" w:type="dxa"/>
            <w:vAlign w:val="center"/>
          </w:tcPr>
          <w:p w:rsidR="00410755" w:rsidRDefault="00410755" w:rsidP="008278BF">
            <w:pPr>
              <w:jc w:val="center"/>
            </w:pPr>
            <w:r>
              <w:t>9796</w:t>
            </w:r>
          </w:p>
        </w:tc>
        <w:tc>
          <w:tcPr>
            <w:tcW w:w="1276" w:type="dxa"/>
            <w:vAlign w:val="center"/>
          </w:tcPr>
          <w:p w:rsidR="00410755" w:rsidRDefault="00410755" w:rsidP="008278BF">
            <w:pPr>
              <w:jc w:val="center"/>
            </w:pPr>
            <w:r>
              <w:t>9194</w:t>
            </w:r>
          </w:p>
        </w:tc>
        <w:tc>
          <w:tcPr>
            <w:tcW w:w="1247" w:type="dxa"/>
            <w:vAlign w:val="center"/>
          </w:tcPr>
          <w:p w:rsidR="00410755" w:rsidRDefault="00410755" w:rsidP="008278BF">
            <w:pPr>
              <w:jc w:val="center"/>
            </w:pPr>
            <w:r>
              <w:t>10523</w:t>
            </w:r>
          </w:p>
        </w:tc>
        <w:tc>
          <w:tcPr>
            <w:tcW w:w="963" w:type="dxa"/>
            <w:vAlign w:val="center"/>
          </w:tcPr>
          <w:p w:rsidR="00410755" w:rsidRDefault="00410755" w:rsidP="008278BF">
            <w:pPr>
              <w:jc w:val="center"/>
            </w:pPr>
            <w:r>
              <w:t>14418</w:t>
            </w:r>
          </w:p>
        </w:tc>
        <w:tc>
          <w:tcPr>
            <w:tcW w:w="1015" w:type="dxa"/>
            <w:vAlign w:val="center"/>
          </w:tcPr>
          <w:p w:rsidR="00410755" w:rsidRDefault="00410755" w:rsidP="008278BF">
            <w:pPr>
              <w:jc w:val="center"/>
            </w:pPr>
            <w:r>
              <w:t>14268</w:t>
            </w:r>
          </w:p>
        </w:tc>
      </w:tr>
      <w:tr w:rsidR="00410755" w:rsidTr="005C78FA">
        <w:trPr>
          <w:trHeight w:val="340"/>
        </w:trPr>
        <w:tc>
          <w:tcPr>
            <w:tcW w:w="3461" w:type="dxa"/>
            <w:vAlign w:val="center"/>
          </w:tcPr>
          <w:p w:rsidR="00410755" w:rsidRDefault="00410755" w:rsidP="008278BF">
            <w:r>
              <w:t>Rehabilitācijas kabineta darbība</w:t>
            </w:r>
          </w:p>
        </w:tc>
        <w:tc>
          <w:tcPr>
            <w:tcW w:w="1325" w:type="dxa"/>
            <w:vAlign w:val="center"/>
          </w:tcPr>
          <w:p w:rsidR="00410755" w:rsidRDefault="00410755" w:rsidP="008278BF">
            <w:pPr>
              <w:jc w:val="center"/>
            </w:pPr>
            <w:r>
              <w:t>4646</w:t>
            </w:r>
          </w:p>
        </w:tc>
        <w:tc>
          <w:tcPr>
            <w:tcW w:w="1276" w:type="dxa"/>
            <w:vAlign w:val="center"/>
          </w:tcPr>
          <w:p w:rsidR="00410755" w:rsidRDefault="00410755" w:rsidP="008278BF">
            <w:pPr>
              <w:jc w:val="center"/>
            </w:pPr>
            <w:r>
              <w:t>4688</w:t>
            </w:r>
          </w:p>
        </w:tc>
        <w:tc>
          <w:tcPr>
            <w:tcW w:w="1247" w:type="dxa"/>
            <w:vAlign w:val="center"/>
          </w:tcPr>
          <w:p w:rsidR="00410755" w:rsidRDefault="00410755" w:rsidP="008278BF">
            <w:pPr>
              <w:jc w:val="center"/>
            </w:pPr>
            <w:r>
              <w:t>3943</w:t>
            </w:r>
          </w:p>
        </w:tc>
        <w:tc>
          <w:tcPr>
            <w:tcW w:w="963" w:type="dxa"/>
            <w:vAlign w:val="center"/>
          </w:tcPr>
          <w:p w:rsidR="00410755" w:rsidRDefault="00410755" w:rsidP="008278BF">
            <w:pPr>
              <w:jc w:val="center"/>
            </w:pPr>
            <w:r>
              <w:t>5526</w:t>
            </w:r>
          </w:p>
        </w:tc>
        <w:tc>
          <w:tcPr>
            <w:tcW w:w="1015" w:type="dxa"/>
            <w:vAlign w:val="center"/>
          </w:tcPr>
          <w:p w:rsidR="00410755" w:rsidRDefault="00410755" w:rsidP="008278BF">
            <w:pPr>
              <w:jc w:val="center"/>
            </w:pPr>
            <w:r>
              <w:t>7803</w:t>
            </w:r>
          </w:p>
        </w:tc>
      </w:tr>
      <w:tr w:rsidR="00410755" w:rsidTr="005C78FA">
        <w:trPr>
          <w:trHeight w:val="340"/>
        </w:trPr>
        <w:tc>
          <w:tcPr>
            <w:tcW w:w="3461" w:type="dxa"/>
            <w:vAlign w:val="center"/>
          </w:tcPr>
          <w:p w:rsidR="00410755" w:rsidRDefault="00410755" w:rsidP="008278BF">
            <w:r>
              <w:t>Endoskopiju kabineta darbība</w:t>
            </w:r>
          </w:p>
        </w:tc>
        <w:tc>
          <w:tcPr>
            <w:tcW w:w="1325" w:type="dxa"/>
            <w:vAlign w:val="center"/>
          </w:tcPr>
          <w:p w:rsidR="00410755" w:rsidRDefault="00410755" w:rsidP="008278BF">
            <w:pPr>
              <w:jc w:val="center"/>
            </w:pPr>
            <w:r>
              <w:t>1640</w:t>
            </w:r>
          </w:p>
        </w:tc>
        <w:tc>
          <w:tcPr>
            <w:tcW w:w="1276" w:type="dxa"/>
            <w:vAlign w:val="center"/>
          </w:tcPr>
          <w:p w:rsidR="00410755" w:rsidRDefault="00410755" w:rsidP="008278BF">
            <w:pPr>
              <w:jc w:val="center"/>
            </w:pPr>
            <w:r>
              <w:t>1475</w:t>
            </w:r>
          </w:p>
        </w:tc>
        <w:tc>
          <w:tcPr>
            <w:tcW w:w="1247" w:type="dxa"/>
            <w:vAlign w:val="center"/>
          </w:tcPr>
          <w:p w:rsidR="00410755" w:rsidRDefault="00410755" w:rsidP="008278BF">
            <w:pPr>
              <w:jc w:val="center"/>
            </w:pPr>
            <w:r>
              <w:t>2140</w:t>
            </w:r>
          </w:p>
        </w:tc>
        <w:tc>
          <w:tcPr>
            <w:tcW w:w="963" w:type="dxa"/>
            <w:vAlign w:val="center"/>
          </w:tcPr>
          <w:p w:rsidR="00410755" w:rsidRDefault="00410755" w:rsidP="008278BF">
            <w:pPr>
              <w:jc w:val="center"/>
            </w:pPr>
            <w:r>
              <w:t>2046</w:t>
            </w:r>
          </w:p>
        </w:tc>
        <w:tc>
          <w:tcPr>
            <w:tcW w:w="1015" w:type="dxa"/>
            <w:vAlign w:val="center"/>
          </w:tcPr>
          <w:p w:rsidR="00410755" w:rsidRDefault="00410755" w:rsidP="008278BF">
            <w:pPr>
              <w:jc w:val="center"/>
            </w:pPr>
            <w:r>
              <w:t>2052</w:t>
            </w:r>
          </w:p>
        </w:tc>
      </w:tr>
      <w:tr w:rsidR="00410755" w:rsidTr="005C78FA">
        <w:trPr>
          <w:trHeight w:val="340"/>
        </w:trPr>
        <w:tc>
          <w:tcPr>
            <w:tcW w:w="3461" w:type="dxa"/>
            <w:vAlign w:val="center"/>
          </w:tcPr>
          <w:p w:rsidR="00410755" w:rsidRDefault="00410755" w:rsidP="008278BF">
            <w:r>
              <w:t>Laboratorijas darbība</w:t>
            </w:r>
          </w:p>
        </w:tc>
        <w:tc>
          <w:tcPr>
            <w:tcW w:w="1325" w:type="dxa"/>
            <w:vAlign w:val="center"/>
          </w:tcPr>
          <w:p w:rsidR="00410755" w:rsidRDefault="00410755" w:rsidP="008278BF">
            <w:pPr>
              <w:jc w:val="center"/>
            </w:pPr>
            <w:r>
              <w:t>195473</w:t>
            </w:r>
          </w:p>
        </w:tc>
        <w:tc>
          <w:tcPr>
            <w:tcW w:w="1276" w:type="dxa"/>
            <w:vAlign w:val="center"/>
          </w:tcPr>
          <w:p w:rsidR="00410755" w:rsidRDefault="00410755" w:rsidP="008278BF">
            <w:pPr>
              <w:jc w:val="center"/>
            </w:pPr>
            <w:r>
              <w:t>234954</w:t>
            </w:r>
          </w:p>
        </w:tc>
        <w:tc>
          <w:tcPr>
            <w:tcW w:w="1247" w:type="dxa"/>
            <w:vAlign w:val="center"/>
          </w:tcPr>
          <w:p w:rsidR="00410755" w:rsidRDefault="00410755" w:rsidP="008278BF">
            <w:pPr>
              <w:jc w:val="center"/>
            </w:pPr>
            <w:r>
              <w:t>225554</w:t>
            </w:r>
          </w:p>
        </w:tc>
        <w:tc>
          <w:tcPr>
            <w:tcW w:w="963" w:type="dxa"/>
            <w:vAlign w:val="center"/>
          </w:tcPr>
          <w:p w:rsidR="00410755" w:rsidRDefault="00410755" w:rsidP="008278BF">
            <w:pPr>
              <w:jc w:val="center"/>
            </w:pPr>
            <w:r>
              <w:t>382529</w:t>
            </w:r>
          </w:p>
        </w:tc>
        <w:tc>
          <w:tcPr>
            <w:tcW w:w="1015" w:type="dxa"/>
            <w:vAlign w:val="center"/>
          </w:tcPr>
          <w:p w:rsidR="00410755" w:rsidRDefault="00410755" w:rsidP="008278BF">
            <w:pPr>
              <w:jc w:val="center"/>
            </w:pPr>
            <w:r>
              <w:t>332441</w:t>
            </w:r>
          </w:p>
        </w:tc>
      </w:tr>
      <w:tr w:rsidR="00410755" w:rsidTr="005C78FA">
        <w:trPr>
          <w:trHeight w:val="340"/>
        </w:trPr>
        <w:tc>
          <w:tcPr>
            <w:tcW w:w="3461" w:type="dxa"/>
            <w:vAlign w:val="center"/>
          </w:tcPr>
          <w:p w:rsidR="00410755" w:rsidRDefault="00410755" w:rsidP="008278BF">
            <w:r>
              <w:t>Funkcionālās diagnostikas kabineta darbība</w:t>
            </w:r>
          </w:p>
        </w:tc>
        <w:tc>
          <w:tcPr>
            <w:tcW w:w="1325" w:type="dxa"/>
            <w:vAlign w:val="center"/>
          </w:tcPr>
          <w:p w:rsidR="00410755" w:rsidRDefault="00410755" w:rsidP="008278BF">
            <w:pPr>
              <w:jc w:val="center"/>
            </w:pPr>
            <w:r>
              <w:t>7058</w:t>
            </w:r>
          </w:p>
        </w:tc>
        <w:tc>
          <w:tcPr>
            <w:tcW w:w="1276" w:type="dxa"/>
            <w:vAlign w:val="center"/>
          </w:tcPr>
          <w:p w:rsidR="00410755" w:rsidRDefault="00410755" w:rsidP="008278BF">
            <w:pPr>
              <w:jc w:val="center"/>
            </w:pPr>
            <w:r>
              <w:t>6207</w:t>
            </w:r>
          </w:p>
        </w:tc>
        <w:tc>
          <w:tcPr>
            <w:tcW w:w="1247" w:type="dxa"/>
            <w:vAlign w:val="center"/>
          </w:tcPr>
          <w:p w:rsidR="00410755" w:rsidRDefault="00410755" w:rsidP="008278BF">
            <w:pPr>
              <w:jc w:val="center"/>
            </w:pPr>
            <w:r>
              <w:t>6452</w:t>
            </w:r>
          </w:p>
        </w:tc>
        <w:tc>
          <w:tcPr>
            <w:tcW w:w="963" w:type="dxa"/>
            <w:vAlign w:val="center"/>
          </w:tcPr>
          <w:p w:rsidR="00410755" w:rsidRDefault="00410755" w:rsidP="008278BF">
            <w:pPr>
              <w:jc w:val="center"/>
            </w:pPr>
            <w:r>
              <w:t>15660</w:t>
            </w:r>
          </w:p>
        </w:tc>
        <w:tc>
          <w:tcPr>
            <w:tcW w:w="1015" w:type="dxa"/>
            <w:vAlign w:val="center"/>
          </w:tcPr>
          <w:p w:rsidR="00410755" w:rsidRDefault="00410755" w:rsidP="008278BF">
            <w:pPr>
              <w:jc w:val="center"/>
            </w:pPr>
            <w:r>
              <w:t>15512</w:t>
            </w:r>
          </w:p>
        </w:tc>
      </w:tr>
      <w:tr w:rsidR="00410755" w:rsidTr="005C78FA">
        <w:trPr>
          <w:trHeight w:val="340"/>
        </w:trPr>
        <w:tc>
          <w:tcPr>
            <w:tcW w:w="3461" w:type="dxa"/>
            <w:vAlign w:val="center"/>
          </w:tcPr>
          <w:p w:rsidR="00410755" w:rsidRDefault="00410755" w:rsidP="008278BF">
            <w:proofErr w:type="spellStart"/>
            <w:r>
              <w:t>Rentgendiagnostiskais</w:t>
            </w:r>
            <w:proofErr w:type="spellEnd"/>
            <w:r>
              <w:t xml:space="preserve"> darbs</w:t>
            </w:r>
          </w:p>
        </w:tc>
        <w:tc>
          <w:tcPr>
            <w:tcW w:w="1325" w:type="dxa"/>
            <w:vAlign w:val="center"/>
          </w:tcPr>
          <w:p w:rsidR="00410755" w:rsidRDefault="00410755" w:rsidP="008278BF">
            <w:pPr>
              <w:jc w:val="center"/>
            </w:pPr>
            <w:r>
              <w:t>21741</w:t>
            </w:r>
          </w:p>
        </w:tc>
        <w:tc>
          <w:tcPr>
            <w:tcW w:w="1276" w:type="dxa"/>
            <w:vAlign w:val="center"/>
          </w:tcPr>
          <w:p w:rsidR="00410755" w:rsidRDefault="00410755" w:rsidP="008278BF">
            <w:pPr>
              <w:jc w:val="center"/>
            </w:pPr>
            <w:r>
              <w:t>22011</w:t>
            </w:r>
          </w:p>
        </w:tc>
        <w:tc>
          <w:tcPr>
            <w:tcW w:w="1247" w:type="dxa"/>
            <w:vAlign w:val="center"/>
          </w:tcPr>
          <w:p w:rsidR="00410755" w:rsidRDefault="00410755" w:rsidP="008278BF">
            <w:pPr>
              <w:jc w:val="center"/>
            </w:pPr>
            <w:r>
              <w:t>20744</w:t>
            </w:r>
          </w:p>
        </w:tc>
        <w:tc>
          <w:tcPr>
            <w:tcW w:w="963" w:type="dxa"/>
            <w:vAlign w:val="center"/>
          </w:tcPr>
          <w:p w:rsidR="00410755" w:rsidRDefault="00410755" w:rsidP="008278BF">
            <w:pPr>
              <w:jc w:val="center"/>
            </w:pPr>
            <w:r>
              <w:t>27410</w:t>
            </w:r>
          </w:p>
        </w:tc>
        <w:tc>
          <w:tcPr>
            <w:tcW w:w="1015" w:type="dxa"/>
            <w:vAlign w:val="center"/>
          </w:tcPr>
          <w:p w:rsidR="00410755" w:rsidRDefault="00410755" w:rsidP="008278BF">
            <w:pPr>
              <w:jc w:val="center"/>
            </w:pPr>
            <w:r>
              <w:t>26814</w:t>
            </w:r>
          </w:p>
        </w:tc>
      </w:tr>
      <w:tr w:rsidR="00410755" w:rsidTr="005C78FA">
        <w:trPr>
          <w:trHeight w:val="340"/>
        </w:trPr>
        <w:tc>
          <w:tcPr>
            <w:tcW w:w="3461" w:type="dxa"/>
            <w:vAlign w:val="center"/>
          </w:tcPr>
          <w:p w:rsidR="00410755" w:rsidRDefault="00410755" w:rsidP="008278BF">
            <w:proofErr w:type="spellStart"/>
            <w:r>
              <w:t>Skaitļotājtomogrāfija</w:t>
            </w:r>
            <w:proofErr w:type="spellEnd"/>
          </w:p>
        </w:tc>
        <w:tc>
          <w:tcPr>
            <w:tcW w:w="1325" w:type="dxa"/>
            <w:vAlign w:val="center"/>
          </w:tcPr>
          <w:p w:rsidR="00410755" w:rsidRDefault="00410755" w:rsidP="008278BF">
            <w:pPr>
              <w:jc w:val="center"/>
            </w:pPr>
            <w:r>
              <w:t>5874</w:t>
            </w:r>
          </w:p>
        </w:tc>
        <w:tc>
          <w:tcPr>
            <w:tcW w:w="1276" w:type="dxa"/>
            <w:vAlign w:val="center"/>
          </w:tcPr>
          <w:p w:rsidR="00410755" w:rsidRDefault="00410755" w:rsidP="008278BF">
            <w:pPr>
              <w:jc w:val="center"/>
            </w:pPr>
            <w:r>
              <w:t>6259</w:t>
            </w:r>
          </w:p>
        </w:tc>
        <w:tc>
          <w:tcPr>
            <w:tcW w:w="1247" w:type="dxa"/>
            <w:vAlign w:val="center"/>
          </w:tcPr>
          <w:p w:rsidR="00410755" w:rsidRDefault="00410755" w:rsidP="008278BF">
            <w:pPr>
              <w:jc w:val="center"/>
            </w:pPr>
            <w:r>
              <w:t>5935</w:t>
            </w:r>
          </w:p>
        </w:tc>
        <w:tc>
          <w:tcPr>
            <w:tcW w:w="963" w:type="dxa"/>
            <w:vAlign w:val="center"/>
          </w:tcPr>
          <w:p w:rsidR="00410755" w:rsidRDefault="00410755" w:rsidP="008278BF">
            <w:pPr>
              <w:jc w:val="center"/>
            </w:pPr>
            <w:r>
              <w:t>10509</w:t>
            </w:r>
          </w:p>
        </w:tc>
        <w:tc>
          <w:tcPr>
            <w:tcW w:w="1015" w:type="dxa"/>
            <w:vAlign w:val="center"/>
          </w:tcPr>
          <w:p w:rsidR="00410755" w:rsidRDefault="00410755" w:rsidP="008278BF">
            <w:pPr>
              <w:jc w:val="center"/>
            </w:pPr>
            <w:r>
              <w:t>11884</w:t>
            </w:r>
          </w:p>
        </w:tc>
      </w:tr>
      <w:tr w:rsidR="00410755" w:rsidTr="005C78FA">
        <w:trPr>
          <w:trHeight w:val="340"/>
        </w:trPr>
        <w:tc>
          <w:tcPr>
            <w:tcW w:w="3461" w:type="dxa"/>
            <w:vAlign w:val="center"/>
          </w:tcPr>
          <w:p w:rsidR="00410755" w:rsidRDefault="00410755" w:rsidP="008278BF">
            <w:r>
              <w:t>Ultraskaņas diagnostika</w:t>
            </w:r>
          </w:p>
        </w:tc>
        <w:tc>
          <w:tcPr>
            <w:tcW w:w="1325" w:type="dxa"/>
            <w:vAlign w:val="center"/>
          </w:tcPr>
          <w:p w:rsidR="00410755" w:rsidRDefault="00410755" w:rsidP="008278BF">
            <w:pPr>
              <w:jc w:val="center"/>
            </w:pPr>
            <w:r>
              <w:t>2256</w:t>
            </w:r>
          </w:p>
        </w:tc>
        <w:tc>
          <w:tcPr>
            <w:tcW w:w="1276" w:type="dxa"/>
            <w:vAlign w:val="center"/>
          </w:tcPr>
          <w:p w:rsidR="00410755" w:rsidRDefault="00410755" w:rsidP="008278BF">
            <w:pPr>
              <w:jc w:val="center"/>
            </w:pPr>
            <w:r>
              <w:t>2272</w:t>
            </w:r>
          </w:p>
        </w:tc>
        <w:tc>
          <w:tcPr>
            <w:tcW w:w="1247" w:type="dxa"/>
            <w:vAlign w:val="center"/>
          </w:tcPr>
          <w:p w:rsidR="00410755" w:rsidRDefault="00410755" w:rsidP="008278BF">
            <w:pPr>
              <w:jc w:val="center"/>
            </w:pPr>
            <w:r>
              <w:t>6317</w:t>
            </w:r>
          </w:p>
        </w:tc>
        <w:tc>
          <w:tcPr>
            <w:tcW w:w="963" w:type="dxa"/>
            <w:vAlign w:val="center"/>
          </w:tcPr>
          <w:p w:rsidR="00410755" w:rsidRDefault="00410755" w:rsidP="008278BF">
            <w:pPr>
              <w:jc w:val="center"/>
            </w:pPr>
            <w:r>
              <w:t>9165</w:t>
            </w:r>
          </w:p>
        </w:tc>
        <w:tc>
          <w:tcPr>
            <w:tcW w:w="1015" w:type="dxa"/>
            <w:vAlign w:val="center"/>
          </w:tcPr>
          <w:p w:rsidR="00410755" w:rsidRDefault="00410755" w:rsidP="008278BF">
            <w:pPr>
              <w:jc w:val="center"/>
            </w:pPr>
            <w:r>
              <w:t>11689</w:t>
            </w:r>
          </w:p>
        </w:tc>
      </w:tr>
    </w:tbl>
    <w:p w:rsidR="00450EFA" w:rsidRPr="00C7356D" w:rsidRDefault="00450EFA" w:rsidP="00E44CA8">
      <w:pPr>
        <w:spacing w:line="360" w:lineRule="auto"/>
        <w:ind w:left="-57" w:firstLine="567"/>
        <w:rPr>
          <w:sz w:val="16"/>
          <w:szCs w:val="16"/>
        </w:rPr>
      </w:pPr>
    </w:p>
    <w:p w:rsidR="008278BF" w:rsidRDefault="00450EFA" w:rsidP="008B7EBC">
      <w:pPr>
        <w:spacing w:line="288" w:lineRule="auto"/>
        <w:ind w:firstLine="720"/>
        <w:jc w:val="both"/>
      </w:pPr>
      <w:r w:rsidRPr="00C7356D">
        <w:t xml:space="preserve">Slimnīca nodrošina sekundārās ambulatorās veselības aprūpes pakalpojumu pieejamību ikvienam pacientam. </w:t>
      </w:r>
    </w:p>
    <w:p w:rsidR="008B7EBC" w:rsidRDefault="00450EFA" w:rsidP="008B7EBC">
      <w:pPr>
        <w:spacing w:line="288" w:lineRule="auto"/>
        <w:ind w:firstLine="720"/>
        <w:jc w:val="both"/>
      </w:pPr>
      <w:r w:rsidRPr="00C7356D">
        <w:t>Taču, ņemot vērā ierobežoto finansējuma apjomu</w:t>
      </w:r>
      <w:r w:rsidR="005C78FA">
        <w:t>,</w:t>
      </w:r>
      <w:r w:rsidRPr="00C7356D">
        <w:t xml:space="preserve"> sekundārajā ambulatorajā aprūpē veidojas rindas</w:t>
      </w:r>
      <w:r w:rsidR="005C78FA">
        <w:t xml:space="preserve"> pie speciālistiem un diagnostiskajiem izmeklējumiem (skat 2.tabulu).</w:t>
      </w:r>
    </w:p>
    <w:p w:rsidR="008B7EBC" w:rsidRDefault="008B7EBC">
      <w:r>
        <w:br w:type="page"/>
      </w:r>
    </w:p>
    <w:p w:rsidR="005C78FA" w:rsidRDefault="00185751" w:rsidP="005C78FA">
      <w:pPr>
        <w:spacing w:line="360" w:lineRule="auto"/>
        <w:ind w:firstLine="720"/>
        <w:jc w:val="right"/>
      </w:pPr>
      <w:r>
        <w:lastRenderedPageBreak/>
        <w:t>3</w:t>
      </w:r>
      <w:r w:rsidR="005C78FA">
        <w:t>.tabula</w:t>
      </w:r>
    </w:p>
    <w:p w:rsidR="005C78FA" w:rsidRPr="005C78FA" w:rsidRDefault="005C78FA" w:rsidP="005C78FA">
      <w:pPr>
        <w:spacing w:after="120"/>
        <w:jc w:val="center"/>
        <w:outlineLvl w:val="0"/>
        <w:rPr>
          <w:b/>
          <w:bCs/>
        </w:rPr>
      </w:pPr>
      <w:r w:rsidRPr="005C78FA">
        <w:rPr>
          <w:b/>
          <w:bCs/>
        </w:rPr>
        <w:t xml:space="preserve">Pārskats par rindas garumu plānveida ambulatoro pakalpojumu saņemšanai uz 2015. gada 1.februāri </w:t>
      </w:r>
    </w:p>
    <w:tbl>
      <w:tblPr>
        <w:tblW w:w="617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3037"/>
      </w:tblGrid>
      <w:tr w:rsidR="005C78FA" w:rsidRPr="005C78FA" w:rsidTr="00F51EF8">
        <w:trPr>
          <w:trHeight w:val="458"/>
          <w:jc w:val="center"/>
        </w:trPr>
        <w:tc>
          <w:tcPr>
            <w:tcW w:w="3134" w:type="dxa"/>
            <w:shd w:val="clear" w:color="auto" w:fill="auto"/>
            <w:vAlign w:val="center"/>
            <w:hideMark/>
          </w:tcPr>
          <w:p w:rsidR="005C78FA" w:rsidRPr="005C78FA" w:rsidRDefault="005C78FA" w:rsidP="00F51EF8">
            <w:pPr>
              <w:jc w:val="center"/>
            </w:pPr>
            <w:r w:rsidRPr="005C78FA">
              <w:t>Veselības aprūpes pakalpojuma veidi</w:t>
            </w:r>
          </w:p>
        </w:tc>
        <w:tc>
          <w:tcPr>
            <w:tcW w:w="3037" w:type="dxa"/>
            <w:shd w:val="clear" w:color="auto" w:fill="auto"/>
            <w:noWrap/>
            <w:vAlign w:val="center"/>
            <w:hideMark/>
          </w:tcPr>
          <w:p w:rsidR="005C78FA" w:rsidRPr="005C78FA" w:rsidRDefault="005C78FA" w:rsidP="00F51EF8">
            <w:pPr>
              <w:jc w:val="center"/>
            </w:pPr>
            <w:r w:rsidRPr="005C78FA">
              <w:t>Pacientiem paredzamais gaidīšanas laiks rindā (dienas)</w:t>
            </w:r>
          </w:p>
        </w:tc>
      </w:tr>
      <w:tr w:rsidR="005C78FA" w:rsidRPr="005C78FA" w:rsidTr="00F51EF8">
        <w:trPr>
          <w:trHeight w:val="255"/>
          <w:jc w:val="center"/>
        </w:trPr>
        <w:tc>
          <w:tcPr>
            <w:tcW w:w="3134" w:type="dxa"/>
            <w:shd w:val="clear" w:color="auto" w:fill="auto"/>
            <w:vAlign w:val="bottom"/>
            <w:hideMark/>
          </w:tcPr>
          <w:p w:rsidR="005C78FA" w:rsidRPr="005C78FA" w:rsidRDefault="005C78FA" w:rsidP="00B64126">
            <w:r w:rsidRPr="005C78FA">
              <w:t>Endokrinologs</w:t>
            </w:r>
          </w:p>
        </w:tc>
        <w:tc>
          <w:tcPr>
            <w:tcW w:w="3037" w:type="dxa"/>
            <w:shd w:val="clear" w:color="auto" w:fill="auto"/>
            <w:noWrap/>
            <w:vAlign w:val="center"/>
            <w:hideMark/>
          </w:tcPr>
          <w:p w:rsidR="005C78FA" w:rsidRPr="005C78FA" w:rsidRDefault="005C78FA" w:rsidP="00B64126">
            <w:pPr>
              <w:jc w:val="center"/>
            </w:pPr>
            <w:r w:rsidRPr="005C78FA">
              <w:t>12</w:t>
            </w:r>
          </w:p>
        </w:tc>
      </w:tr>
      <w:tr w:rsidR="005C78FA" w:rsidRPr="005C78FA" w:rsidTr="00F51EF8">
        <w:trPr>
          <w:trHeight w:val="255"/>
          <w:jc w:val="center"/>
        </w:trPr>
        <w:tc>
          <w:tcPr>
            <w:tcW w:w="3134" w:type="dxa"/>
            <w:shd w:val="clear" w:color="auto" w:fill="auto"/>
            <w:vAlign w:val="bottom"/>
            <w:hideMark/>
          </w:tcPr>
          <w:p w:rsidR="005C78FA" w:rsidRPr="005C78FA" w:rsidRDefault="005C78FA" w:rsidP="00B64126">
            <w:r w:rsidRPr="005C78FA">
              <w:t>Ginekologs</w:t>
            </w:r>
          </w:p>
        </w:tc>
        <w:tc>
          <w:tcPr>
            <w:tcW w:w="3037" w:type="dxa"/>
            <w:shd w:val="clear" w:color="auto" w:fill="auto"/>
            <w:noWrap/>
            <w:vAlign w:val="center"/>
            <w:hideMark/>
          </w:tcPr>
          <w:p w:rsidR="005C78FA" w:rsidRPr="005C78FA" w:rsidRDefault="005C78FA" w:rsidP="00B64126">
            <w:pPr>
              <w:jc w:val="center"/>
            </w:pPr>
            <w:r w:rsidRPr="005C78FA">
              <w:t>0</w:t>
            </w:r>
          </w:p>
        </w:tc>
      </w:tr>
      <w:tr w:rsidR="005C78FA" w:rsidRPr="005C78FA" w:rsidTr="00F51EF8">
        <w:trPr>
          <w:trHeight w:val="255"/>
          <w:jc w:val="center"/>
        </w:trPr>
        <w:tc>
          <w:tcPr>
            <w:tcW w:w="3134" w:type="dxa"/>
            <w:shd w:val="clear" w:color="auto" w:fill="auto"/>
            <w:vAlign w:val="bottom"/>
            <w:hideMark/>
          </w:tcPr>
          <w:p w:rsidR="005C78FA" w:rsidRPr="005C78FA" w:rsidRDefault="005C78FA" w:rsidP="00B64126">
            <w:r w:rsidRPr="005C78FA">
              <w:t>Kardiologs</w:t>
            </w:r>
          </w:p>
        </w:tc>
        <w:tc>
          <w:tcPr>
            <w:tcW w:w="3037" w:type="dxa"/>
            <w:shd w:val="clear" w:color="auto" w:fill="auto"/>
            <w:noWrap/>
            <w:vAlign w:val="center"/>
            <w:hideMark/>
          </w:tcPr>
          <w:p w:rsidR="005C78FA" w:rsidRPr="005C78FA" w:rsidRDefault="005C78FA" w:rsidP="00B64126">
            <w:pPr>
              <w:jc w:val="center"/>
            </w:pPr>
            <w:r w:rsidRPr="005C78FA">
              <w:t>40</w:t>
            </w:r>
          </w:p>
        </w:tc>
      </w:tr>
      <w:tr w:rsidR="005C78FA" w:rsidRPr="005C78FA" w:rsidTr="00F51EF8">
        <w:trPr>
          <w:trHeight w:val="255"/>
          <w:jc w:val="center"/>
        </w:trPr>
        <w:tc>
          <w:tcPr>
            <w:tcW w:w="3134" w:type="dxa"/>
            <w:shd w:val="clear" w:color="auto" w:fill="auto"/>
            <w:vAlign w:val="bottom"/>
            <w:hideMark/>
          </w:tcPr>
          <w:p w:rsidR="005C78FA" w:rsidRPr="005C78FA" w:rsidRDefault="005C78FA" w:rsidP="00B64126">
            <w:r w:rsidRPr="005C78FA">
              <w:t>Urologs</w:t>
            </w:r>
          </w:p>
        </w:tc>
        <w:tc>
          <w:tcPr>
            <w:tcW w:w="3037" w:type="dxa"/>
            <w:shd w:val="clear" w:color="auto" w:fill="auto"/>
            <w:noWrap/>
            <w:vAlign w:val="center"/>
            <w:hideMark/>
          </w:tcPr>
          <w:p w:rsidR="005C78FA" w:rsidRPr="005C78FA" w:rsidRDefault="005C78FA" w:rsidP="00B64126">
            <w:pPr>
              <w:jc w:val="center"/>
            </w:pPr>
            <w:r w:rsidRPr="005C78FA">
              <w:t>50</w:t>
            </w:r>
          </w:p>
        </w:tc>
      </w:tr>
      <w:tr w:rsidR="005C78FA" w:rsidRPr="005C78FA" w:rsidTr="00F51EF8">
        <w:trPr>
          <w:trHeight w:val="255"/>
          <w:jc w:val="center"/>
        </w:trPr>
        <w:tc>
          <w:tcPr>
            <w:tcW w:w="3134" w:type="dxa"/>
            <w:shd w:val="clear" w:color="auto" w:fill="auto"/>
            <w:vAlign w:val="bottom"/>
            <w:hideMark/>
          </w:tcPr>
          <w:p w:rsidR="005C78FA" w:rsidRPr="005C78FA" w:rsidRDefault="005C78FA" w:rsidP="00B64126">
            <w:r w:rsidRPr="005C78FA">
              <w:t>Nefrologs</w:t>
            </w:r>
          </w:p>
        </w:tc>
        <w:tc>
          <w:tcPr>
            <w:tcW w:w="3037" w:type="dxa"/>
            <w:shd w:val="clear" w:color="auto" w:fill="auto"/>
            <w:noWrap/>
            <w:vAlign w:val="center"/>
            <w:hideMark/>
          </w:tcPr>
          <w:p w:rsidR="005C78FA" w:rsidRPr="005C78FA" w:rsidRDefault="005C78FA" w:rsidP="00B64126">
            <w:pPr>
              <w:jc w:val="center"/>
            </w:pPr>
            <w:r w:rsidRPr="005C78FA">
              <w:t>88</w:t>
            </w:r>
          </w:p>
        </w:tc>
      </w:tr>
      <w:tr w:rsidR="005C78FA" w:rsidRPr="005C78FA" w:rsidTr="00F51EF8">
        <w:trPr>
          <w:trHeight w:val="255"/>
          <w:jc w:val="center"/>
        </w:trPr>
        <w:tc>
          <w:tcPr>
            <w:tcW w:w="3134" w:type="dxa"/>
            <w:shd w:val="clear" w:color="auto" w:fill="auto"/>
            <w:vAlign w:val="bottom"/>
            <w:hideMark/>
          </w:tcPr>
          <w:p w:rsidR="005C78FA" w:rsidRPr="005C78FA" w:rsidRDefault="005C78FA" w:rsidP="00B64126">
            <w:r w:rsidRPr="005C78FA">
              <w:t>Datortomogrāfija</w:t>
            </w:r>
          </w:p>
        </w:tc>
        <w:tc>
          <w:tcPr>
            <w:tcW w:w="3037" w:type="dxa"/>
            <w:shd w:val="clear" w:color="auto" w:fill="auto"/>
            <w:noWrap/>
            <w:vAlign w:val="center"/>
            <w:hideMark/>
          </w:tcPr>
          <w:p w:rsidR="005C78FA" w:rsidRPr="005C78FA" w:rsidRDefault="005C78FA" w:rsidP="00B64126">
            <w:pPr>
              <w:jc w:val="center"/>
            </w:pPr>
            <w:r w:rsidRPr="005C78FA">
              <w:t>11</w:t>
            </w:r>
          </w:p>
        </w:tc>
      </w:tr>
      <w:tr w:rsidR="005C78FA" w:rsidRPr="005C78FA" w:rsidTr="00F51EF8">
        <w:trPr>
          <w:trHeight w:val="255"/>
          <w:jc w:val="center"/>
        </w:trPr>
        <w:tc>
          <w:tcPr>
            <w:tcW w:w="3134" w:type="dxa"/>
            <w:shd w:val="clear" w:color="auto" w:fill="auto"/>
            <w:vAlign w:val="bottom"/>
            <w:hideMark/>
          </w:tcPr>
          <w:p w:rsidR="005C78FA" w:rsidRPr="005C78FA" w:rsidRDefault="005C78FA" w:rsidP="00B64126">
            <w:r w:rsidRPr="005C78FA">
              <w:t>Ehokardiogrāfija</w:t>
            </w:r>
          </w:p>
        </w:tc>
        <w:tc>
          <w:tcPr>
            <w:tcW w:w="3037" w:type="dxa"/>
            <w:shd w:val="clear" w:color="auto" w:fill="auto"/>
            <w:noWrap/>
            <w:vAlign w:val="center"/>
            <w:hideMark/>
          </w:tcPr>
          <w:p w:rsidR="005C78FA" w:rsidRPr="005C78FA" w:rsidRDefault="005C78FA" w:rsidP="00B64126">
            <w:pPr>
              <w:jc w:val="center"/>
            </w:pPr>
            <w:r w:rsidRPr="005C78FA">
              <w:t>34</w:t>
            </w:r>
          </w:p>
        </w:tc>
      </w:tr>
      <w:tr w:rsidR="005C78FA" w:rsidRPr="005C78FA" w:rsidTr="00F51EF8">
        <w:trPr>
          <w:trHeight w:val="255"/>
          <w:jc w:val="center"/>
        </w:trPr>
        <w:tc>
          <w:tcPr>
            <w:tcW w:w="3134" w:type="dxa"/>
            <w:shd w:val="clear" w:color="auto" w:fill="auto"/>
            <w:vAlign w:val="bottom"/>
            <w:hideMark/>
          </w:tcPr>
          <w:p w:rsidR="005C78FA" w:rsidRPr="005C78FA" w:rsidRDefault="005C78FA" w:rsidP="00B64126">
            <w:r w:rsidRPr="005C78FA">
              <w:t>Holtera monitorēšana</w:t>
            </w:r>
          </w:p>
        </w:tc>
        <w:tc>
          <w:tcPr>
            <w:tcW w:w="3037" w:type="dxa"/>
            <w:shd w:val="clear" w:color="auto" w:fill="auto"/>
            <w:noWrap/>
            <w:vAlign w:val="center"/>
            <w:hideMark/>
          </w:tcPr>
          <w:p w:rsidR="005C78FA" w:rsidRPr="005C78FA" w:rsidRDefault="005C78FA" w:rsidP="00B64126">
            <w:pPr>
              <w:jc w:val="center"/>
            </w:pPr>
            <w:r w:rsidRPr="005C78FA">
              <w:t>80</w:t>
            </w:r>
          </w:p>
        </w:tc>
      </w:tr>
      <w:tr w:rsidR="005C78FA" w:rsidRPr="005C78FA" w:rsidTr="00F51EF8">
        <w:trPr>
          <w:trHeight w:val="255"/>
          <w:jc w:val="center"/>
        </w:trPr>
        <w:tc>
          <w:tcPr>
            <w:tcW w:w="3134" w:type="dxa"/>
            <w:shd w:val="clear" w:color="auto" w:fill="auto"/>
            <w:vAlign w:val="bottom"/>
            <w:hideMark/>
          </w:tcPr>
          <w:p w:rsidR="005C78FA" w:rsidRPr="005C78FA" w:rsidRDefault="005C78FA" w:rsidP="00B64126">
            <w:r w:rsidRPr="005C78FA">
              <w:t>Veloergometrija</w:t>
            </w:r>
          </w:p>
        </w:tc>
        <w:tc>
          <w:tcPr>
            <w:tcW w:w="3037" w:type="dxa"/>
            <w:shd w:val="clear" w:color="auto" w:fill="auto"/>
            <w:noWrap/>
            <w:vAlign w:val="center"/>
            <w:hideMark/>
          </w:tcPr>
          <w:p w:rsidR="005C78FA" w:rsidRPr="005C78FA" w:rsidRDefault="005C78FA" w:rsidP="00B64126">
            <w:pPr>
              <w:jc w:val="center"/>
            </w:pPr>
            <w:r w:rsidRPr="005C78FA">
              <w:t>49</w:t>
            </w:r>
          </w:p>
        </w:tc>
      </w:tr>
      <w:tr w:rsidR="005C78FA" w:rsidRPr="005C78FA" w:rsidTr="00F51EF8">
        <w:trPr>
          <w:trHeight w:val="255"/>
          <w:jc w:val="center"/>
        </w:trPr>
        <w:tc>
          <w:tcPr>
            <w:tcW w:w="3134" w:type="dxa"/>
            <w:shd w:val="clear" w:color="auto" w:fill="auto"/>
            <w:vAlign w:val="bottom"/>
            <w:hideMark/>
          </w:tcPr>
          <w:p w:rsidR="005C78FA" w:rsidRPr="005C78FA" w:rsidRDefault="005C78FA" w:rsidP="005C78FA">
            <w:r w:rsidRPr="005C78FA">
              <w:t>Fibrogastroskopija</w:t>
            </w:r>
          </w:p>
        </w:tc>
        <w:tc>
          <w:tcPr>
            <w:tcW w:w="3037" w:type="dxa"/>
            <w:shd w:val="clear" w:color="auto" w:fill="auto"/>
            <w:noWrap/>
            <w:vAlign w:val="center"/>
            <w:hideMark/>
          </w:tcPr>
          <w:p w:rsidR="005C78FA" w:rsidRPr="005C78FA" w:rsidRDefault="005C78FA" w:rsidP="00B64126">
            <w:pPr>
              <w:jc w:val="center"/>
            </w:pPr>
            <w:r w:rsidRPr="005C78FA">
              <w:t>12</w:t>
            </w:r>
          </w:p>
        </w:tc>
      </w:tr>
      <w:tr w:rsidR="005C78FA" w:rsidRPr="005C78FA" w:rsidTr="00F51EF8">
        <w:trPr>
          <w:trHeight w:val="255"/>
          <w:jc w:val="center"/>
        </w:trPr>
        <w:tc>
          <w:tcPr>
            <w:tcW w:w="3134" w:type="dxa"/>
            <w:shd w:val="clear" w:color="auto" w:fill="auto"/>
            <w:vAlign w:val="bottom"/>
            <w:hideMark/>
          </w:tcPr>
          <w:p w:rsidR="005C78FA" w:rsidRPr="005C78FA" w:rsidRDefault="005C78FA" w:rsidP="00B64126">
            <w:r w:rsidRPr="005C78FA">
              <w:t>Osteodensitometrija</w:t>
            </w:r>
          </w:p>
        </w:tc>
        <w:tc>
          <w:tcPr>
            <w:tcW w:w="3037" w:type="dxa"/>
            <w:shd w:val="clear" w:color="auto" w:fill="auto"/>
            <w:noWrap/>
            <w:vAlign w:val="center"/>
            <w:hideMark/>
          </w:tcPr>
          <w:p w:rsidR="005C78FA" w:rsidRPr="005C78FA" w:rsidRDefault="005C78FA" w:rsidP="00B64126">
            <w:pPr>
              <w:jc w:val="center"/>
            </w:pPr>
            <w:r w:rsidRPr="005C78FA">
              <w:t>11</w:t>
            </w:r>
          </w:p>
        </w:tc>
      </w:tr>
      <w:tr w:rsidR="005C78FA" w:rsidRPr="005C78FA" w:rsidTr="00F51EF8">
        <w:trPr>
          <w:trHeight w:val="255"/>
          <w:jc w:val="center"/>
        </w:trPr>
        <w:tc>
          <w:tcPr>
            <w:tcW w:w="3134" w:type="dxa"/>
            <w:shd w:val="clear" w:color="auto" w:fill="auto"/>
            <w:vAlign w:val="bottom"/>
            <w:hideMark/>
          </w:tcPr>
          <w:p w:rsidR="005C78FA" w:rsidRPr="005C78FA" w:rsidRDefault="005C78FA" w:rsidP="00B64126">
            <w:r w:rsidRPr="005C78FA">
              <w:t>Astmas kabinets</w:t>
            </w:r>
          </w:p>
        </w:tc>
        <w:tc>
          <w:tcPr>
            <w:tcW w:w="3037" w:type="dxa"/>
            <w:shd w:val="clear" w:color="auto" w:fill="auto"/>
            <w:noWrap/>
            <w:vAlign w:val="center"/>
            <w:hideMark/>
          </w:tcPr>
          <w:p w:rsidR="005C78FA" w:rsidRPr="005C78FA" w:rsidRDefault="005C78FA" w:rsidP="00B64126">
            <w:pPr>
              <w:jc w:val="center"/>
            </w:pPr>
            <w:r w:rsidRPr="005C78FA">
              <w:t>19</w:t>
            </w:r>
          </w:p>
        </w:tc>
      </w:tr>
      <w:tr w:rsidR="005C78FA" w:rsidRPr="005C78FA" w:rsidTr="00F51EF8">
        <w:trPr>
          <w:trHeight w:val="255"/>
          <w:jc w:val="center"/>
        </w:trPr>
        <w:tc>
          <w:tcPr>
            <w:tcW w:w="3134" w:type="dxa"/>
            <w:shd w:val="clear" w:color="auto" w:fill="auto"/>
            <w:vAlign w:val="bottom"/>
            <w:hideMark/>
          </w:tcPr>
          <w:p w:rsidR="005C78FA" w:rsidRPr="005C78FA" w:rsidRDefault="005C78FA" w:rsidP="00B64126">
            <w:r w:rsidRPr="005C78FA">
              <w:t>Otolaringoloģija bērniem dienas stacionārā</w:t>
            </w:r>
          </w:p>
        </w:tc>
        <w:tc>
          <w:tcPr>
            <w:tcW w:w="3037" w:type="dxa"/>
            <w:shd w:val="clear" w:color="auto" w:fill="auto"/>
            <w:noWrap/>
            <w:vAlign w:val="center"/>
            <w:hideMark/>
          </w:tcPr>
          <w:p w:rsidR="005C78FA" w:rsidRPr="005C78FA" w:rsidRDefault="005C78FA" w:rsidP="00B64126">
            <w:pPr>
              <w:jc w:val="center"/>
            </w:pPr>
            <w:r w:rsidRPr="005C78FA">
              <w:t>22</w:t>
            </w:r>
          </w:p>
        </w:tc>
      </w:tr>
      <w:tr w:rsidR="005C78FA" w:rsidRPr="005C78FA" w:rsidTr="00F51EF8">
        <w:trPr>
          <w:trHeight w:val="255"/>
          <w:jc w:val="center"/>
        </w:trPr>
        <w:tc>
          <w:tcPr>
            <w:tcW w:w="3134" w:type="dxa"/>
            <w:shd w:val="clear" w:color="auto" w:fill="auto"/>
            <w:vAlign w:val="bottom"/>
            <w:hideMark/>
          </w:tcPr>
          <w:p w:rsidR="005C78FA" w:rsidRPr="005C78FA" w:rsidRDefault="005C78FA" w:rsidP="00B64126">
            <w:r w:rsidRPr="005C78FA">
              <w:t>Otolaringoloģija pieaugušajiem dienas stacionārā</w:t>
            </w:r>
          </w:p>
        </w:tc>
        <w:tc>
          <w:tcPr>
            <w:tcW w:w="3037" w:type="dxa"/>
            <w:shd w:val="clear" w:color="auto" w:fill="auto"/>
            <w:noWrap/>
            <w:vAlign w:val="center"/>
            <w:hideMark/>
          </w:tcPr>
          <w:p w:rsidR="005C78FA" w:rsidRPr="005C78FA" w:rsidRDefault="005C78FA" w:rsidP="00B64126">
            <w:pPr>
              <w:jc w:val="center"/>
            </w:pPr>
            <w:r w:rsidRPr="005C78FA">
              <w:t>29</w:t>
            </w:r>
          </w:p>
        </w:tc>
      </w:tr>
      <w:tr w:rsidR="005C78FA" w:rsidRPr="005C78FA" w:rsidTr="00F51EF8">
        <w:trPr>
          <w:trHeight w:val="255"/>
          <w:jc w:val="center"/>
        </w:trPr>
        <w:tc>
          <w:tcPr>
            <w:tcW w:w="3134" w:type="dxa"/>
            <w:shd w:val="clear" w:color="auto" w:fill="auto"/>
            <w:vAlign w:val="bottom"/>
            <w:hideMark/>
          </w:tcPr>
          <w:p w:rsidR="005C78FA" w:rsidRPr="005C78FA" w:rsidRDefault="005C78FA" w:rsidP="00B64126">
            <w:r w:rsidRPr="005C78FA">
              <w:t>Audiologopēds</w:t>
            </w:r>
          </w:p>
        </w:tc>
        <w:tc>
          <w:tcPr>
            <w:tcW w:w="3037" w:type="dxa"/>
            <w:shd w:val="clear" w:color="auto" w:fill="auto"/>
            <w:noWrap/>
            <w:vAlign w:val="center"/>
            <w:hideMark/>
          </w:tcPr>
          <w:p w:rsidR="005C78FA" w:rsidRPr="005C78FA" w:rsidRDefault="005C78FA" w:rsidP="00B64126">
            <w:pPr>
              <w:jc w:val="center"/>
            </w:pPr>
            <w:r w:rsidRPr="005C78FA">
              <w:t>30</w:t>
            </w:r>
          </w:p>
        </w:tc>
      </w:tr>
      <w:tr w:rsidR="005C78FA" w:rsidRPr="005C78FA" w:rsidTr="00F51EF8">
        <w:trPr>
          <w:trHeight w:val="255"/>
          <w:jc w:val="center"/>
        </w:trPr>
        <w:tc>
          <w:tcPr>
            <w:tcW w:w="3134" w:type="dxa"/>
            <w:shd w:val="clear" w:color="auto" w:fill="auto"/>
            <w:vAlign w:val="bottom"/>
            <w:hideMark/>
          </w:tcPr>
          <w:p w:rsidR="005C78FA" w:rsidRPr="005C78FA" w:rsidRDefault="005C78FA" w:rsidP="00B64126">
            <w:r w:rsidRPr="005C78FA">
              <w:t>Fizioterapeits</w:t>
            </w:r>
          </w:p>
        </w:tc>
        <w:tc>
          <w:tcPr>
            <w:tcW w:w="3037" w:type="dxa"/>
            <w:shd w:val="clear" w:color="auto" w:fill="auto"/>
            <w:noWrap/>
            <w:vAlign w:val="center"/>
            <w:hideMark/>
          </w:tcPr>
          <w:p w:rsidR="005C78FA" w:rsidRPr="005C78FA" w:rsidRDefault="005C78FA" w:rsidP="00B64126">
            <w:pPr>
              <w:jc w:val="center"/>
            </w:pPr>
            <w:r w:rsidRPr="005C78FA">
              <w:t>10</w:t>
            </w:r>
          </w:p>
        </w:tc>
      </w:tr>
      <w:tr w:rsidR="005C78FA" w:rsidRPr="005C78FA" w:rsidTr="00F51EF8">
        <w:trPr>
          <w:trHeight w:val="255"/>
          <w:jc w:val="center"/>
        </w:trPr>
        <w:tc>
          <w:tcPr>
            <w:tcW w:w="3134" w:type="dxa"/>
            <w:shd w:val="clear" w:color="auto" w:fill="auto"/>
            <w:vAlign w:val="bottom"/>
            <w:hideMark/>
          </w:tcPr>
          <w:p w:rsidR="005C78FA" w:rsidRPr="005C78FA" w:rsidRDefault="005C78FA" w:rsidP="00B64126">
            <w:r w:rsidRPr="005C78FA">
              <w:t>Vispārējā masāža bērniem</w:t>
            </w:r>
          </w:p>
        </w:tc>
        <w:tc>
          <w:tcPr>
            <w:tcW w:w="3037" w:type="dxa"/>
            <w:shd w:val="clear" w:color="auto" w:fill="auto"/>
            <w:noWrap/>
            <w:vAlign w:val="center"/>
            <w:hideMark/>
          </w:tcPr>
          <w:p w:rsidR="005C78FA" w:rsidRPr="005C78FA" w:rsidRDefault="005C78FA" w:rsidP="00B64126">
            <w:pPr>
              <w:jc w:val="center"/>
            </w:pPr>
            <w:r w:rsidRPr="005C78FA">
              <w:t>15</w:t>
            </w:r>
          </w:p>
        </w:tc>
      </w:tr>
    </w:tbl>
    <w:p w:rsidR="00450EFA" w:rsidRPr="00C7356D" w:rsidRDefault="008278BF" w:rsidP="00C2176D">
      <w:pPr>
        <w:jc w:val="center"/>
      </w:pPr>
      <w:r w:rsidRPr="008278BF">
        <w:rPr>
          <w:noProof/>
        </w:rPr>
        <w:drawing>
          <wp:inline distT="0" distB="0" distL="0" distR="0">
            <wp:extent cx="4572000" cy="274320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0EFA" w:rsidRPr="00C7356D" w:rsidRDefault="00185751" w:rsidP="00E44CA8">
      <w:pPr>
        <w:pStyle w:val="Heading3"/>
      </w:pPr>
      <w:r>
        <w:t>1</w:t>
      </w:r>
      <w:r w:rsidR="00450EFA" w:rsidRPr="00C7356D">
        <w:t>. attēls. Ambulator</w:t>
      </w:r>
      <w:r w:rsidR="008278BF">
        <w:t>i pieņemto</w:t>
      </w:r>
      <w:r w:rsidR="00450EFA" w:rsidRPr="00C7356D">
        <w:t xml:space="preserve"> pacientu </w:t>
      </w:r>
      <w:r w:rsidR="008278BF" w:rsidRPr="00C7356D">
        <w:t>skai</w:t>
      </w:r>
      <w:r w:rsidR="008278BF">
        <w:t>ta</w:t>
      </w:r>
      <w:r w:rsidR="00450EFA" w:rsidRPr="00C7356D">
        <w:t xml:space="preserve"> dinamikā </w:t>
      </w:r>
      <w:r w:rsidR="00450EFA" w:rsidRPr="00C7356D">
        <w:br/>
        <w:t>laika periodā no 20</w:t>
      </w:r>
      <w:r w:rsidR="008278BF">
        <w:t>10</w:t>
      </w:r>
      <w:r w:rsidR="00450EFA" w:rsidRPr="00C7356D">
        <w:t>. – 20</w:t>
      </w:r>
      <w:r w:rsidR="008278BF">
        <w:t>14</w:t>
      </w:r>
      <w:r w:rsidR="00450EFA" w:rsidRPr="00C7356D">
        <w:t>. gadam</w:t>
      </w:r>
    </w:p>
    <w:p w:rsidR="00CF7332" w:rsidRDefault="00CF7332" w:rsidP="008B7EBC">
      <w:pPr>
        <w:spacing w:line="288" w:lineRule="auto"/>
        <w:ind w:firstLine="720"/>
        <w:jc w:val="both"/>
      </w:pPr>
      <w:r>
        <w:t xml:space="preserve">Salīdzinot 2012. gada ambulatoro apmeklējumu skaitu ar 2010. gadu vērojams tā samazinājums. </w:t>
      </w:r>
      <w:r w:rsidR="007F04E9">
        <w:t>Tas tāpēc, ka iedzīvotāji biežāk šajā periodā apmeklē ģimenes ārstu nekā speciālistus.</w:t>
      </w:r>
      <w:r>
        <w:t xml:space="preserve"> </w:t>
      </w:r>
      <w:r w:rsidR="007F04E9">
        <w:t>Bet sākot ar 2012. gadu, pacienti ir biežāk sākuši apmeklēt ambulatoros speciālistus</w:t>
      </w:r>
      <w:r w:rsidR="00D12363">
        <w:t>, jo paplašināts tiešās pieejamības speciālistu loks un nav nepieciešams ģimenes ārsta nosūtījums.</w:t>
      </w:r>
    </w:p>
    <w:p w:rsidR="007F04E9" w:rsidRDefault="007F04E9" w:rsidP="008B7EBC">
      <w:pPr>
        <w:spacing w:line="288" w:lineRule="auto"/>
        <w:ind w:firstLine="720"/>
        <w:jc w:val="both"/>
      </w:pPr>
      <w:r>
        <w:lastRenderedPageBreak/>
        <w:t>Apmeklējumu skaits vienā aprūpes epizodē pie speciālistiem, salīdzinoši ar iepriekšējiem gadiem, turpina samazināties – no 1,2 apmeklējumiem 2010. gadā līdz 1,1 apmeklējumiem 2014.gadā, kas nozīmē, ka saslimšanas tiek ātrāk izārstētas.</w:t>
      </w:r>
    </w:p>
    <w:p w:rsidR="00F54078" w:rsidRDefault="00F54078" w:rsidP="00C2176D">
      <w:r w:rsidRPr="00F54078">
        <w:rPr>
          <w:noProof/>
        </w:rPr>
        <w:drawing>
          <wp:inline distT="0" distB="0" distL="0" distR="0">
            <wp:extent cx="5743575" cy="2743200"/>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4078" w:rsidRPr="00C7356D" w:rsidRDefault="00185751" w:rsidP="00F54078">
      <w:pPr>
        <w:pStyle w:val="Heading3"/>
      </w:pPr>
      <w:r>
        <w:t>2</w:t>
      </w:r>
      <w:r w:rsidR="00F54078" w:rsidRPr="00C7356D">
        <w:t>. attēls. Ambulator</w:t>
      </w:r>
      <w:r w:rsidR="00F54078">
        <w:t xml:space="preserve">o ķirurģisko operāciju skaita un profilaktiski izmeklēto sieviešu skaita </w:t>
      </w:r>
      <w:r w:rsidR="00F54078" w:rsidRPr="00C7356D">
        <w:t>dinamik</w:t>
      </w:r>
      <w:r w:rsidR="00F54078">
        <w:t>a</w:t>
      </w:r>
      <w:r w:rsidR="00F54078" w:rsidRPr="00C7356D">
        <w:t xml:space="preserve"> </w:t>
      </w:r>
      <w:r w:rsidR="00F54078" w:rsidRPr="00C7356D">
        <w:br/>
        <w:t>laika periodā no 20</w:t>
      </w:r>
      <w:r w:rsidR="00F54078">
        <w:t>10</w:t>
      </w:r>
      <w:r w:rsidR="00F54078" w:rsidRPr="00C7356D">
        <w:t>. – 20</w:t>
      </w:r>
      <w:r w:rsidR="00F54078">
        <w:t>14</w:t>
      </w:r>
      <w:r w:rsidR="00F54078" w:rsidRPr="00C7356D">
        <w:t>. gadam</w:t>
      </w:r>
    </w:p>
    <w:p w:rsidR="00F54078" w:rsidRPr="008B7EBC" w:rsidRDefault="00F54078" w:rsidP="004868BA">
      <w:pPr>
        <w:spacing w:line="324" w:lineRule="auto"/>
        <w:ind w:firstLine="720"/>
        <w:jc w:val="both"/>
      </w:pPr>
      <w:r>
        <w:t>Salīdzinot ambulatoro ķirurģisko operāciju skaitu 2014. gadā ar 2010. gadu, to skaits ir pieaudzis par 411 operācijām jeb par 37,53 % (1506/1095*100</w:t>
      </w:r>
      <w:r w:rsidR="00F77C68">
        <w:t>–</w:t>
      </w:r>
      <w:r>
        <w:t>100)</w:t>
      </w:r>
      <w:r w:rsidR="007261B5">
        <w:t xml:space="preserve">. Šajā periodā profilaktiski izmeklēto sieviešu skaits pieaudzis par 326 jeb par 15,81% </w:t>
      </w:r>
      <w:r w:rsidR="007261B5" w:rsidRPr="008B7EBC">
        <w:t>(2388/2062*100</w:t>
      </w:r>
      <w:r w:rsidR="00F77C68" w:rsidRPr="008B7EBC">
        <w:t>–</w:t>
      </w:r>
      <w:r w:rsidR="007261B5" w:rsidRPr="008B7EBC">
        <w:t>100).</w:t>
      </w:r>
    </w:p>
    <w:p w:rsidR="007261B5" w:rsidRDefault="007261B5" w:rsidP="00E01A3A">
      <w:pPr>
        <w:spacing w:line="360" w:lineRule="auto"/>
        <w:jc w:val="center"/>
      </w:pPr>
      <w:r w:rsidRPr="007261B5">
        <w:rPr>
          <w:noProof/>
        </w:rPr>
        <w:drawing>
          <wp:inline distT="0" distB="0" distL="0" distR="0">
            <wp:extent cx="4781550" cy="274320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61B5" w:rsidRPr="00C7356D" w:rsidRDefault="00185751" w:rsidP="007261B5">
      <w:pPr>
        <w:pStyle w:val="Heading3"/>
      </w:pPr>
      <w:r>
        <w:t>3</w:t>
      </w:r>
      <w:r w:rsidR="007261B5" w:rsidRPr="00C7356D">
        <w:t xml:space="preserve">. attēls. </w:t>
      </w:r>
      <w:r w:rsidR="007261B5">
        <w:t xml:space="preserve">Fizikālās terapijas </w:t>
      </w:r>
      <w:r w:rsidR="00E01A3A">
        <w:t xml:space="preserve">un rehabilitācijas </w:t>
      </w:r>
      <w:r w:rsidR="007261B5">
        <w:t>kabinet</w:t>
      </w:r>
      <w:r w:rsidR="00E01A3A">
        <w:t>os</w:t>
      </w:r>
      <w:r w:rsidR="007261B5">
        <w:t xml:space="preserve"> pieņemto a</w:t>
      </w:r>
      <w:r w:rsidR="007261B5" w:rsidRPr="00C7356D">
        <w:t>mbulator</w:t>
      </w:r>
      <w:r w:rsidR="007261B5">
        <w:t xml:space="preserve">o pacientu skaita </w:t>
      </w:r>
      <w:r w:rsidR="007261B5" w:rsidRPr="00C7356D">
        <w:t>dinamik</w:t>
      </w:r>
      <w:r w:rsidR="007261B5">
        <w:t>a</w:t>
      </w:r>
      <w:r w:rsidR="007261B5" w:rsidRPr="00C7356D">
        <w:t xml:space="preserve"> </w:t>
      </w:r>
      <w:r w:rsidR="007261B5" w:rsidRPr="00C7356D">
        <w:br/>
        <w:t>laika periodā no 20</w:t>
      </w:r>
      <w:r w:rsidR="007261B5">
        <w:t>10</w:t>
      </w:r>
      <w:r w:rsidR="007261B5" w:rsidRPr="00C7356D">
        <w:t>. – 20</w:t>
      </w:r>
      <w:r w:rsidR="007261B5">
        <w:t>14</w:t>
      </w:r>
      <w:r w:rsidR="007261B5" w:rsidRPr="00C7356D">
        <w:t>. gadam</w:t>
      </w:r>
    </w:p>
    <w:p w:rsidR="007261B5" w:rsidRDefault="00E01A3A" w:rsidP="004868BA">
      <w:pPr>
        <w:spacing w:line="324" w:lineRule="auto"/>
        <w:ind w:firstLine="720"/>
        <w:jc w:val="both"/>
      </w:pPr>
      <w:r>
        <w:t>L</w:t>
      </w:r>
      <w:r w:rsidRPr="00C7356D">
        <w:t>aika periodā no 20</w:t>
      </w:r>
      <w:r>
        <w:t>10</w:t>
      </w:r>
      <w:r w:rsidRPr="00C7356D">
        <w:t>. – 20</w:t>
      </w:r>
      <w:r>
        <w:t>14</w:t>
      </w:r>
      <w:r w:rsidRPr="00C7356D">
        <w:t>. gadam</w:t>
      </w:r>
      <w:r>
        <w:t xml:space="preserve"> ievērojami uzlabojies fizikālās terapijas un rehabilitācijas kabineta darbs. </w:t>
      </w:r>
    </w:p>
    <w:p w:rsidR="00E01A3A" w:rsidRDefault="00E01A3A" w:rsidP="00E01A3A">
      <w:pPr>
        <w:spacing w:line="360" w:lineRule="auto"/>
        <w:jc w:val="center"/>
      </w:pPr>
      <w:r w:rsidRPr="00E01A3A">
        <w:rPr>
          <w:noProof/>
        </w:rPr>
        <w:lastRenderedPageBreak/>
        <w:drawing>
          <wp:inline distT="0" distB="0" distL="0" distR="0">
            <wp:extent cx="5819775" cy="2867025"/>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1A3A" w:rsidRPr="00C7356D" w:rsidRDefault="00185751" w:rsidP="00E01A3A">
      <w:pPr>
        <w:pStyle w:val="Heading3"/>
      </w:pPr>
      <w:r>
        <w:t>4</w:t>
      </w:r>
      <w:r w:rsidR="00E01A3A" w:rsidRPr="00C7356D">
        <w:t xml:space="preserve">. attēls. </w:t>
      </w:r>
      <w:r w:rsidR="00CF16E0">
        <w:t xml:space="preserve">Diagnostisko un palīgkabinetu darbs </w:t>
      </w:r>
      <w:r w:rsidR="00E01A3A" w:rsidRPr="00C7356D">
        <w:t>laika periodā no 20</w:t>
      </w:r>
      <w:r w:rsidR="00E01A3A">
        <w:t>10</w:t>
      </w:r>
      <w:r w:rsidR="00E01A3A" w:rsidRPr="00C7356D">
        <w:t>. – 20</w:t>
      </w:r>
      <w:r w:rsidR="00E01A3A">
        <w:t>14</w:t>
      </w:r>
      <w:r w:rsidR="00E01A3A" w:rsidRPr="00C7356D">
        <w:t>. gadam</w:t>
      </w:r>
    </w:p>
    <w:p w:rsidR="00CF16E0" w:rsidRDefault="00CF16E0" w:rsidP="00E44CA8">
      <w:pPr>
        <w:spacing w:line="360" w:lineRule="auto"/>
        <w:ind w:firstLine="720"/>
        <w:jc w:val="both"/>
      </w:pPr>
      <w:r>
        <w:t>L</w:t>
      </w:r>
      <w:r w:rsidRPr="00C7356D">
        <w:t>aika periodā no 20</w:t>
      </w:r>
      <w:r>
        <w:t>10</w:t>
      </w:r>
      <w:r w:rsidRPr="00C7356D">
        <w:t>. – 20</w:t>
      </w:r>
      <w:r>
        <w:t>14</w:t>
      </w:r>
      <w:r w:rsidRPr="00C7356D">
        <w:t>. gadam</w:t>
      </w:r>
      <w:r>
        <w:t xml:space="preserve"> 2,2 reizes pieaudzis funkcionālās diagnostikas izmeklējumu skaits, bet ultraskaņas izmeklējumu skaits pieaudzis pat 5,2 reizes.</w:t>
      </w:r>
    </w:p>
    <w:p w:rsidR="00450EFA" w:rsidRPr="00C7356D" w:rsidRDefault="00450EFA" w:rsidP="00E44CA8">
      <w:pPr>
        <w:spacing w:line="360" w:lineRule="auto"/>
        <w:ind w:firstLine="720"/>
        <w:jc w:val="both"/>
      </w:pPr>
      <w:r w:rsidRPr="00C7356D">
        <w:t>Ārstniecības iestādē apmeklētājiem pieejamā vietā ir izvietota informācija par ārstniecības personu darba laiku, no valsts budžeta līdzekļiem apmaksājamajiem ambulatorās veselības aprūpes pakalpojumiem, no pacienta iemaksas atbrīvotajām kategorijām, kā arī informācija par maksas pakalpojumiem.</w:t>
      </w:r>
    </w:p>
    <w:p w:rsidR="00450EFA" w:rsidRDefault="00450EFA" w:rsidP="00F77C68">
      <w:pPr>
        <w:spacing w:line="360" w:lineRule="auto"/>
        <w:ind w:firstLine="720"/>
        <w:jc w:val="both"/>
      </w:pPr>
      <w:r w:rsidRPr="00C7356D">
        <w:t xml:space="preserve">Izveidots Dienas stacionārs, kurā veiksmīgi </w:t>
      </w:r>
      <w:r w:rsidR="00410755">
        <w:t>tiek veiktas</w:t>
      </w:r>
      <w:r w:rsidRPr="00C7356D">
        <w:t xml:space="preserve"> </w:t>
      </w:r>
      <w:proofErr w:type="spellStart"/>
      <w:r w:rsidRPr="00C7356D">
        <w:t>artroskopiskās</w:t>
      </w:r>
      <w:proofErr w:type="spellEnd"/>
      <w:r w:rsidRPr="00C7356D">
        <w:t xml:space="preserve"> </w:t>
      </w:r>
      <w:r w:rsidR="00410755">
        <w:t xml:space="preserve">un LOR </w:t>
      </w:r>
      <w:r w:rsidRPr="00C7356D">
        <w:t>operācijas</w:t>
      </w:r>
      <w:r w:rsidR="00410755">
        <w:t xml:space="preserve"> pieaugušajiem un bērniem</w:t>
      </w:r>
      <w:r w:rsidRPr="00C7356D">
        <w:t>.</w:t>
      </w:r>
    </w:p>
    <w:p w:rsidR="00E13F39" w:rsidRDefault="0087472C" w:rsidP="00E13F39">
      <w:pPr>
        <w:spacing w:line="348" w:lineRule="auto"/>
        <w:jc w:val="right"/>
      </w:pPr>
      <w:r w:rsidRPr="0087472C">
        <w:rPr>
          <w:noProof/>
        </w:rPr>
        <w:drawing>
          <wp:inline distT="0" distB="0" distL="0" distR="0">
            <wp:extent cx="5657850" cy="3171825"/>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472C" w:rsidRPr="00C7356D" w:rsidRDefault="00185751" w:rsidP="0087472C">
      <w:pPr>
        <w:pStyle w:val="Heading3"/>
      </w:pPr>
      <w:r>
        <w:t>5</w:t>
      </w:r>
      <w:r w:rsidR="0087472C" w:rsidRPr="00C7356D">
        <w:t xml:space="preserve">. attēls. </w:t>
      </w:r>
      <w:r w:rsidR="0087472C">
        <w:t>Dienas stacionāra</w:t>
      </w:r>
      <w:r w:rsidR="00F77C68">
        <w:t xml:space="preserve"> </w:t>
      </w:r>
      <w:r w:rsidR="0087472C">
        <w:t xml:space="preserve">darba rādītāju dinamika </w:t>
      </w:r>
      <w:r w:rsidR="0087472C" w:rsidRPr="00C7356D">
        <w:t>laika periodā no 20</w:t>
      </w:r>
      <w:r w:rsidR="0087472C">
        <w:t>10</w:t>
      </w:r>
      <w:r w:rsidR="0087472C" w:rsidRPr="00C7356D">
        <w:t>. – 20</w:t>
      </w:r>
      <w:r w:rsidR="0087472C">
        <w:t>14</w:t>
      </w:r>
      <w:r w:rsidR="0087472C" w:rsidRPr="00C7356D">
        <w:t>. gadam</w:t>
      </w:r>
    </w:p>
    <w:p w:rsidR="00E13F39" w:rsidRPr="00C7356D" w:rsidRDefault="00E13F39" w:rsidP="00E13F39">
      <w:pPr>
        <w:spacing w:line="348" w:lineRule="auto"/>
        <w:jc w:val="right"/>
      </w:pPr>
    </w:p>
    <w:p w:rsidR="00E52DC8" w:rsidRDefault="00450EFA" w:rsidP="00E52DC8">
      <w:pPr>
        <w:spacing w:line="360" w:lineRule="auto"/>
        <w:ind w:firstLine="720"/>
        <w:jc w:val="both"/>
        <w:rPr>
          <w:lang w:eastAsia="en-US"/>
        </w:rPr>
      </w:pPr>
      <w:r w:rsidRPr="00E52DC8">
        <w:lastRenderedPageBreak/>
        <w:t xml:space="preserve">SIA „Jēkabpils </w:t>
      </w:r>
      <w:r w:rsidR="00410755" w:rsidRPr="00E52DC8">
        <w:t>reģionālā</w:t>
      </w:r>
      <w:r w:rsidRPr="00E52DC8">
        <w:t xml:space="preserve"> slimnīca” ik mēnesi sagatavo un iesniedz Veselības norēķinu centram operatīvo pārskatu par rindu garumu plānveida ambulatoro pakalpojumu saņemšanai, bet tas dažos gadījumos sniedz maldīgu priekšstatu, jo pacienti dažkārt, izmantojot savas normatīvajā aktā</w:t>
      </w:r>
      <w:r w:rsidRPr="00E52DC8">
        <w:footnoteReference w:id="1"/>
      </w:r>
      <w:r w:rsidRPr="00E52DC8">
        <w:t xml:space="preserve"> noteiktās tiesības izvēlēties ārstniecības personu, izvēlas gaidīt rindā pie konkrēta speciālista, lai gan līdzīgu veselības aprūpes pakalpojumu pie cita speciālista varētu saņemt ātrāk. Tātad dažos gadījumos garas rindas veidojas </w:t>
      </w:r>
      <w:r w:rsidR="00E52DC8" w:rsidRPr="00E52DC8">
        <w:t>subjektīvu iemeslu dēļ, izvēloties sev vēlamu speciālistu un objektīvu iemeslu dēļ, jo nepietiek kvotas konkrētiem izmeklējumiem un citu plānošanas vienību pacientiem ir tiesības saņemt pakalpojumus Jēkabpils plānošanas vienībā</w:t>
      </w:r>
      <w:r w:rsidR="00E52DC8">
        <w:t>.</w:t>
      </w:r>
      <w:r w:rsidR="00E52DC8" w:rsidRPr="00E52DC8">
        <w:t xml:space="preserve"> </w:t>
      </w:r>
    </w:p>
    <w:p w:rsidR="00A9290D" w:rsidRDefault="00A9290D" w:rsidP="004868BA">
      <w:pPr>
        <w:spacing w:line="312" w:lineRule="auto"/>
        <w:ind w:firstLine="720"/>
        <w:jc w:val="both"/>
        <w:rPr>
          <w:spacing w:val="-2"/>
        </w:rPr>
      </w:pPr>
    </w:p>
    <w:p w:rsidR="003120A6" w:rsidRPr="00C2176D" w:rsidRDefault="00C2176D" w:rsidP="00C2176D">
      <w:pPr>
        <w:pStyle w:val="Heading2"/>
      </w:pPr>
      <w:bookmarkStart w:id="5" w:name="_Toc420593078"/>
      <w:r>
        <w:t>1.</w:t>
      </w:r>
      <w:r w:rsidR="00A9290D" w:rsidRPr="00C2176D">
        <w:t xml:space="preserve">2. </w:t>
      </w:r>
      <w:r w:rsidR="00343A84" w:rsidRPr="00C2176D">
        <w:t xml:space="preserve">Veiktās aktivitātes </w:t>
      </w:r>
      <w:r w:rsidR="009942D7" w:rsidRPr="00C2176D">
        <w:t>primārās veselības aprūpes</w:t>
      </w:r>
      <w:r w:rsidR="003120A6" w:rsidRPr="00C2176D">
        <w:t xml:space="preserve"> sniegto pakalpojumu efektivitātes uzlabošanai</w:t>
      </w:r>
      <w:bookmarkEnd w:id="5"/>
    </w:p>
    <w:p w:rsidR="00A67B14" w:rsidRDefault="005E23B4" w:rsidP="005E23B4">
      <w:pPr>
        <w:spacing w:line="336" w:lineRule="auto"/>
        <w:ind w:firstLine="720"/>
        <w:jc w:val="both"/>
        <w:rPr>
          <w:spacing w:val="-2"/>
        </w:rPr>
      </w:pPr>
      <w:r w:rsidRPr="009942D7">
        <w:rPr>
          <w:spacing w:val="-2"/>
        </w:rPr>
        <w:t>Jēkabpils reģionālaj</w:t>
      </w:r>
      <w:r>
        <w:rPr>
          <w:spacing w:val="-2"/>
        </w:rPr>
        <w:t>ai</w:t>
      </w:r>
      <w:r w:rsidRPr="009942D7">
        <w:rPr>
          <w:spacing w:val="-2"/>
        </w:rPr>
        <w:t xml:space="preserve"> slimnīc</w:t>
      </w:r>
      <w:r>
        <w:rPr>
          <w:spacing w:val="-2"/>
        </w:rPr>
        <w:t xml:space="preserve">ai ilgstoši ir laba sadarbība ar </w:t>
      </w:r>
      <w:r w:rsidRPr="005E23B4">
        <w:rPr>
          <w:spacing w:val="-2"/>
        </w:rPr>
        <w:t>Jēkabpils veselības aprūpes pakalpojumu plānošanas vienība</w:t>
      </w:r>
      <w:r>
        <w:rPr>
          <w:spacing w:val="-2"/>
        </w:rPr>
        <w:t xml:space="preserve">s ģimenes ārstiem. </w:t>
      </w:r>
    </w:p>
    <w:p w:rsidR="003120A6" w:rsidRPr="009942D7" w:rsidRDefault="00A67B14" w:rsidP="00A67B14">
      <w:pPr>
        <w:spacing w:line="336" w:lineRule="auto"/>
        <w:ind w:firstLine="720"/>
        <w:jc w:val="both"/>
        <w:rPr>
          <w:spacing w:val="-2"/>
        </w:rPr>
      </w:pPr>
      <w:r>
        <w:rPr>
          <w:spacing w:val="-2"/>
        </w:rPr>
        <w:t xml:space="preserve">Ģimenes ārstiem ir iespēja izmantot slimnīcas radioloģijas </w:t>
      </w:r>
      <w:r w:rsidR="00190E42">
        <w:rPr>
          <w:spacing w:val="-2"/>
        </w:rPr>
        <w:t>informācijas sistēmu</w:t>
      </w:r>
      <w:r>
        <w:rPr>
          <w:spacing w:val="-2"/>
        </w:rPr>
        <w:t xml:space="preserve"> – </w:t>
      </w:r>
      <w:proofErr w:type="spellStart"/>
      <w:r>
        <w:rPr>
          <w:spacing w:val="-2"/>
        </w:rPr>
        <w:t>dicomPACS</w:t>
      </w:r>
      <w:proofErr w:type="spellEnd"/>
      <w:r>
        <w:rPr>
          <w:spacing w:val="-2"/>
        </w:rPr>
        <w:t xml:space="preserve"> Web Server, akreditētas laboratorijas datu bāzi </w:t>
      </w:r>
      <w:proofErr w:type="spellStart"/>
      <w:r>
        <w:rPr>
          <w:spacing w:val="-2"/>
        </w:rPr>
        <w:t>DiaLab</w:t>
      </w:r>
      <w:proofErr w:type="spellEnd"/>
      <w:r>
        <w:rPr>
          <w:spacing w:val="-2"/>
        </w:rPr>
        <w:t xml:space="preserve"> par saviem pacientiem. Regulāri informējam ģimenes ārstus par aktualitātēm slimnīcā operatīvi, nosūtot e-pastu. Tā kā lielākā daļa ģimenes ārstu savu prakšu darbībai izmanto slimnīcas ambulatorās daļas telpas, tad lai uzlabotu darba apstākļus </w:t>
      </w:r>
      <w:r w:rsidR="003120A6" w:rsidRPr="009942D7">
        <w:rPr>
          <w:spacing w:val="-2"/>
        </w:rPr>
        <w:t xml:space="preserve">Jēkabpils reģionālajā slimnīcā </w:t>
      </w:r>
      <w:r>
        <w:rPr>
          <w:spacing w:val="-2"/>
        </w:rPr>
        <w:t>tika realizēts</w:t>
      </w:r>
      <w:r w:rsidR="003120A6" w:rsidRPr="009942D7">
        <w:rPr>
          <w:spacing w:val="-2"/>
        </w:rPr>
        <w:t xml:space="preserve"> ERAF projekts Nr.</w:t>
      </w:r>
      <w:r>
        <w:rPr>
          <w:spacing w:val="-2"/>
        </w:rPr>
        <w:t> </w:t>
      </w:r>
      <w:r w:rsidR="003120A6" w:rsidRPr="009942D7">
        <w:rPr>
          <w:spacing w:val="-2"/>
        </w:rPr>
        <w:t>3DP/3.1.5.1./10/APIA/VEC/196 „ Primārās veselības aprūpes infrastruktūras uzlabošana SIA „Jēkabpils reģionālā slimnīca” ambulatorās daļas telpās izvietotajām 13 ģimenes ārstu praksēm” realizācija.</w:t>
      </w:r>
    </w:p>
    <w:p w:rsidR="003120A6" w:rsidRPr="009942D7" w:rsidRDefault="003120A6" w:rsidP="003F7ED9">
      <w:pPr>
        <w:spacing w:line="360" w:lineRule="auto"/>
        <w:ind w:firstLine="720"/>
        <w:jc w:val="both"/>
        <w:rPr>
          <w:spacing w:val="-2"/>
        </w:rPr>
      </w:pPr>
      <w:r w:rsidRPr="009942D7">
        <w:rPr>
          <w:spacing w:val="-2"/>
        </w:rPr>
        <w:t xml:space="preserve">Projekts tika realizēts laika periodā no 2011. decembra līdz 2014.gada decembrim </w:t>
      </w:r>
    </w:p>
    <w:p w:rsidR="003120A6" w:rsidRPr="009942D7" w:rsidRDefault="003120A6" w:rsidP="003F7ED9">
      <w:pPr>
        <w:spacing w:line="360" w:lineRule="auto"/>
        <w:ind w:firstLine="720"/>
        <w:jc w:val="both"/>
        <w:rPr>
          <w:spacing w:val="-2"/>
        </w:rPr>
      </w:pPr>
      <w:r w:rsidRPr="009942D7">
        <w:rPr>
          <w:spacing w:val="-2"/>
        </w:rPr>
        <w:t>Projekta kopējās izmaksas</w:t>
      </w:r>
      <w:r w:rsidR="005E23B4">
        <w:rPr>
          <w:spacing w:val="-2"/>
        </w:rPr>
        <w:t xml:space="preserve"> </w:t>
      </w:r>
      <w:r w:rsidR="00F77C68">
        <w:rPr>
          <w:spacing w:val="-2"/>
        </w:rPr>
        <w:t>–</w:t>
      </w:r>
      <w:r w:rsidRPr="009942D7">
        <w:rPr>
          <w:spacing w:val="-2"/>
        </w:rPr>
        <w:t xml:space="preserve"> EUR</w:t>
      </w:r>
      <w:r w:rsidR="00A9290D" w:rsidRPr="009942D7">
        <w:rPr>
          <w:spacing w:val="-2"/>
        </w:rPr>
        <w:t xml:space="preserve"> </w:t>
      </w:r>
      <w:r w:rsidRPr="009942D7">
        <w:rPr>
          <w:spacing w:val="-2"/>
        </w:rPr>
        <w:t>157 028,01, t.sk.</w:t>
      </w:r>
    </w:p>
    <w:p w:rsidR="003120A6" w:rsidRPr="009942D7" w:rsidRDefault="003120A6" w:rsidP="003F7ED9">
      <w:pPr>
        <w:spacing w:line="360" w:lineRule="auto"/>
        <w:ind w:firstLine="720"/>
        <w:jc w:val="both"/>
        <w:rPr>
          <w:spacing w:val="-2"/>
        </w:rPr>
      </w:pPr>
      <w:r w:rsidRPr="009942D7">
        <w:rPr>
          <w:spacing w:val="-2"/>
        </w:rPr>
        <w:t>ERAF finansējums</w:t>
      </w:r>
      <w:r w:rsidR="006A007E">
        <w:rPr>
          <w:spacing w:val="-2"/>
        </w:rPr>
        <w:t xml:space="preserve"> </w:t>
      </w:r>
      <w:r w:rsidR="00F77C68">
        <w:rPr>
          <w:spacing w:val="-2"/>
        </w:rPr>
        <w:t>–</w:t>
      </w:r>
      <w:r w:rsidR="006A007E">
        <w:rPr>
          <w:spacing w:val="-2"/>
        </w:rPr>
        <w:t xml:space="preserve"> </w:t>
      </w:r>
      <w:r w:rsidRPr="009942D7">
        <w:rPr>
          <w:spacing w:val="-2"/>
        </w:rPr>
        <w:t>EUR 110 454,22</w:t>
      </w:r>
    </w:p>
    <w:p w:rsidR="003120A6" w:rsidRPr="009942D7" w:rsidRDefault="003120A6" w:rsidP="003F7ED9">
      <w:pPr>
        <w:spacing w:line="360" w:lineRule="auto"/>
        <w:ind w:firstLine="720"/>
        <w:jc w:val="both"/>
        <w:rPr>
          <w:spacing w:val="-2"/>
        </w:rPr>
      </w:pPr>
      <w:r w:rsidRPr="009942D7">
        <w:rPr>
          <w:spacing w:val="-2"/>
        </w:rPr>
        <w:t>Privātais (Jēkabpils reģionālās slimnīcas)</w:t>
      </w:r>
      <w:r w:rsidR="00A9290D" w:rsidRPr="009942D7">
        <w:rPr>
          <w:spacing w:val="-2"/>
        </w:rPr>
        <w:t xml:space="preserve"> </w:t>
      </w:r>
      <w:r w:rsidRPr="009942D7">
        <w:rPr>
          <w:spacing w:val="-2"/>
        </w:rPr>
        <w:t>finansējums</w:t>
      </w:r>
      <w:r w:rsidR="006A007E">
        <w:rPr>
          <w:spacing w:val="-2"/>
        </w:rPr>
        <w:t xml:space="preserve"> </w:t>
      </w:r>
      <w:r w:rsidR="00F77C68">
        <w:rPr>
          <w:spacing w:val="-2"/>
        </w:rPr>
        <w:t>–</w:t>
      </w:r>
      <w:r w:rsidRPr="009942D7">
        <w:rPr>
          <w:spacing w:val="-2"/>
        </w:rPr>
        <w:t xml:space="preserve"> EUR 46 573.79</w:t>
      </w:r>
    </w:p>
    <w:p w:rsidR="003120A6" w:rsidRPr="009942D7" w:rsidRDefault="003120A6" w:rsidP="003F7ED9">
      <w:pPr>
        <w:spacing w:line="360" w:lineRule="auto"/>
        <w:ind w:firstLine="720"/>
        <w:jc w:val="both"/>
        <w:rPr>
          <w:spacing w:val="-2"/>
        </w:rPr>
      </w:pPr>
      <w:r w:rsidRPr="009942D7">
        <w:rPr>
          <w:spacing w:val="-2"/>
        </w:rPr>
        <w:t>Projektā realizētās aktivitātes:</w:t>
      </w:r>
    </w:p>
    <w:p w:rsidR="003120A6" w:rsidRPr="009942D7" w:rsidRDefault="003120A6" w:rsidP="00894E92">
      <w:pPr>
        <w:pStyle w:val="ListParagraph"/>
        <w:numPr>
          <w:ilvl w:val="0"/>
          <w:numId w:val="8"/>
        </w:numPr>
        <w:spacing w:line="360" w:lineRule="auto"/>
        <w:contextualSpacing/>
        <w:rPr>
          <w:b/>
          <w:bCs/>
          <w:color w:val="000000"/>
        </w:rPr>
      </w:pPr>
      <w:r w:rsidRPr="00343A84">
        <w:rPr>
          <w:b/>
          <w:bCs/>
          <w:i/>
          <w:color w:val="000000"/>
        </w:rPr>
        <w:t>Ārstniecības procesa nodrošināšanai nepieciešamo ierīču un aprīkojuma</w:t>
      </w:r>
      <w:r w:rsidR="00A9290D" w:rsidRPr="00343A84">
        <w:rPr>
          <w:b/>
          <w:bCs/>
          <w:i/>
          <w:color w:val="000000"/>
        </w:rPr>
        <w:t xml:space="preserve"> </w:t>
      </w:r>
      <w:r w:rsidRPr="00343A84">
        <w:rPr>
          <w:b/>
          <w:bCs/>
          <w:i/>
          <w:color w:val="000000"/>
        </w:rPr>
        <w:t>piegāde</w:t>
      </w:r>
      <w:r w:rsidRPr="009942D7">
        <w:rPr>
          <w:b/>
          <w:bCs/>
          <w:color w:val="000000"/>
        </w:rPr>
        <w:t xml:space="preserve"> 13 ģimenes ārstu praksēm</w:t>
      </w:r>
    </w:p>
    <w:p w:rsidR="003120A6" w:rsidRPr="009942D7" w:rsidRDefault="003120A6" w:rsidP="00894E92">
      <w:pPr>
        <w:pStyle w:val="ListParagraph"/>
        <w:numPr>
          <w:ilvl w:val="0"/>
          <w:numId w:val="7"/>
        </w:numPr>
        <w:spacing w:line="360" w:lineRule="auto"/>
        <w:contextualSpacing/>
        <w:rPr>
          <w:color w:val="000000"/>
        </w:rPr>
      </w:pPr>
      <w:r w:rsidRPr="009942D7">
        <w:rPr>
          <w:b/>
          <w:color w:val="000000"/>
        </w:rPr>
        <w:t>mēbeļu piegāde un montāža</w:t>
      </w:r>
      <w:r w:rsidRPr="009942D7">
        <w:rPr>
          <w:color w:val="000000"/>
        </w:rPr>
        <w:t>;</w:t>
      </w:r>
    </w:p>
    <w:p w:rsidR="003F7ED9" w:rsidRDefault="003120A6" w:rsidP="003F7ED9">
      <w:pPr>
        <w:pStyle w:val="ListParagraph"/>
        <w:spacing w:line="360" w:lineRule="auto"/>
        <w:ind w:left="840"/>
        <w:rPr>
          <w:color w:val="000000"/>
        </w:rPr>
      </w:pPr>
      <w:r w:rsidRPr="009942D7">
        <w:rPr>
          <w:color w:val="000000"/>
        </w:rPr>
        <w:t>Jēkabpils reģionālās slimnīcas Ambulatorajā daļā izvietotajām 13 ģimenes ārstu praksēm un palīgkabinetiem tika iegādāti</w:t>
      </w:r>
      <w:r w:rsidR="003F7ED9">
        <w:rPr>
          <w:color w:val="000000"/>
        </w:rPr>
        <w:t>:</w:t>
      </w:r>
      <w:r w:rsidRPr="009942D7">
        <w:rPr>
          <w:color w:val="000000"/>
        </w:rPr>
        <w:t xml:space="preserve"> </w:t>
      </w:r>
    </w:p>
    <w:p w:rsidR="003F7ED9" w:rsidRDefault="003120A6" w:rsidP="00894E92">
      <w:pPr>
        <w:pStyle w:val="ListParagraph"/>
        <w:numPr>
          <w:ilvl w:val="0"/>
          <w:numId w:val="10"/>
        </w:numPr>
        <w:spacing w:line="336" w:lineRule="auto"/>
        <w:ind w:left="1559" w:hanging="357"/>
        <w:rPr>
          <w:color w:val="000000"/>
        </w:rPr>
      </w:pPr>
      <w:r w:rsidRPr="009942D7">
        <w:rPr>
          <w:color w:val="000000"/>
        </w:rPr>
        <w:t xml:space="preserve">biroja galdi, </w:t>
      </w:r>
    </w:p>
    <w:p w:rsidR="003F7ED9" w:rsidRDefault="003120A6" w:rsidP="00894E92">
      <w:pPr>
        <w:pStyle w:val="ListParagraph"/>
        <w:numPr>
          <w:ilvl w:val="0"/>
          <w:numId w:val="10"/>
        </w:numPr>
        <w:spacing w:line="336" w:lineRule="auto"/>
        <w:ind w:left="1559" w:hanging="357"/>
        <w:rPr>
          <w:color w:val="000000"/>
        </w:rPr>
      </w:pPr>
      <w:r w:rsidRPr="009942D7">
        <w:rPr>
          <w:color w:val="000000"/>
        </w:rPr>
        <w:t xml:space="preserve">ergonomiski krēsli ģimenes ārstiem un ārstu palīgiem, </w:t>
      </w:r>
    </w:p>
    <w:p w:rsidR="003F7ED9" w:rsidRDefault="003120A6" w:rsidP="00894E92">
      <w:pPr>
        <w:pStyle w:val="ListParagraph"/>
        <w:numPr>
          <w:ilvl w:val="0"/>
          <w:numId w:val="10"/>
        </w:numPr>
        <w:spacing w:line="336" w:lineRule="auto"/>
        <w:ind w:left="1559" w:hanging="357"/>
        <w:rPr>
          <w:color w:val="000000"/>
        </w:rPr>
      </w:pPr>
      <w:r w:rsidRPr="009942D7">
        <w:rPr>
          <w:color w:val="000000"/>
        </w:rPr>
        <w:lastRenderedPageBreak/>
        <w:t xml:space="preserve">apmeklētāju krēsli, </w:t>
      </w:r>
    </w:p>
    <w:p w:rsidR="003F7ED9" w:rsidRDefault="003120A6" w:rsidP="00894E92">
      <w:pPr>
        <w:pStyle w:val="ListParagraph"/>
        <w:numPr>
          <w:ilvl w:val="0"/>
          <w:numId w:val="10"/>
        </w:numPr>
        <w:spacing w:line="336" w:lineRule="auto"/>
        <w:ind w:left="1559" w:hanging="357"/>
        <w:rPr>
          <w:color w:val="000000"/>
        </w:rPr>
      </w:pPr>
      <w:r w:rsidRPr="009942D7">
        <w:rPr>
          <w:color w:val="000000"/>
        </w:rPr>
        <w:t xml:space="preserve">medicīniskās dokumentācijas skapji, </w:t>
      </w:r>
    </w:p>
    <w:p w:rsidR="003F7ED9" w:rsidRDefault="003120A6" w:rsidP="00894E92">
      <w:pPr>
        <w:pStyle w:val="ListParagraph"/>
        <w:numPr>
          <w:ilvl w:val="0"/>
          <w:numId w:val="10"/>
        </w:numPr>
        <w:spacing w:line="336" w:lineRule="auto"/>
        <w:ind w:left="1559" w:hanging="357"/>
        <w:rPr>
          <w:color w:val="000000"/>
        </w:rPr>
      </w:pPr>
      <w:r w:rsidRPr="009942D7">
        <w:rPr>
          <w:color w:val="000000"/>
        </w:rPr>
        <w:t xml:space="preserve">plaukti </w:t>
      </w:r>
    </w:p>
    <w:p w:rsidR="003120A6" w:rsidRPr="009942D7" w:rsidRDefault="003120A6" w:rsidP="00894E92">
      <w:pPr>
        <w:pStyle w:val="ListParagraph"/>
        <w:numPr>
          <w:ilvl w:val="0"/>
          <w:numId w:val="10"/>
        </w:numPr>
        <w:spacing w:line="336" w:lineRule="auto"/>
        <w:ind w:left="1559" w:hanging="357"/>
        <w:rPr>
          <w:color w:val="000000"/>
        </w:rPr>
      </w:pPr>
      <w:r w:rsidRPr="009942D7">
        <w:rPr>
          <w:color w:val="000000"/>
        </w:rPr>
        <w:t>drēbju skapji.</w:t>
      </w:r>
    </w:p>
    <w:p w:rsidR="003120A6" w:rsidRPr="009942D7" w:rsidRDefault="003120A6" w:rsidP="00894E92">
      <w:pPr>
        <w:pStyle w:val="ListParagraph"/>
        <w:numPr>
          <w:ilvl w:val="0"/>
          <w:numId w:val="7"/>
        </w:numPr>
        <w:spacing w:line="360" w:lineRule="auto"/>
        <w:contextualSpacing/>
        <w:rPr>
          <w:color w:val="000000"/>
        </w:rPr>
      </w:pPr>
      <w:r w:rsidRPr="009942D7">
        <w:rPr>
          <w:b/>
          <w:color w:val="000000"/>
        </w:rPr>
        <w:t>medicīnisko ierīču piegāde un montāža</w:t>
      </w:r>
      <w:r w:rsidRPr="009942D7">
        <w:rPr>
          <w:color w:val="000000"/>
        </w:rPr>
        <w:t>;</w:t>
      </w:r>
    </w:p>
    <w:p w:rsidR="003F7ED9" w:rsidRDefault="003120A6" w:rsidP="003F7ED9">
      <w:pPr>
        <w:pStyle w:val="ListParagraph"/>
        <w:spacing w:line="360" w:lineRule="auto"/>
        <w:rPr>
          <w:color w:val="000000"/>
        </w:rPr>
      </w:pPr>
      <w:r w:rsidRPr="009942D7">
        <w:rPr>
          <w:color w:val="000000"/>
        </w:rPr>
        <w:t>Jēkabpils reģionālās slimnīcas Ambulatorajā daļā izvietotajām 13 ģimenes ārstu praksēm un palīgkabinetiem tika iegādāti</w:t>
      </w:r>
      <w:r w:rsidR="003F7ED9">
        <w:rPr>
          <w:color w:val="000000"/>
        </w:rPr>
        <w:t>:</w:t>
      </w:r>
    </w:p>
    <w:p w:rsidR="003F7ED9" w:rsidRDefault="003120A6" w:rsidP="00894E92">
      <w:pPr>
        <w:pStyle w:val="ListParagraph"/>
        <w:numPr>
          <w:ilvl w:val="0"/>
          <w:numId w:val="11"/>
        </w:numPr>
        <w:spacing w:line="360" w:lineRule="auto"/>
        <w:rPr>
          <w:color w:val="000000"/>
        </w:rPr>
      </w:pPr>
      <w:r w:rsidRPr="009942D7">
        <w:rPr>
          <w:color w:val="000000"/>
        </w:rPr>
        <w:t>bērnu izmeklēšanas galdi,</w:t>
      </w:r>
      <w:r w:rsidR="00A9290D" w:rsidRPr="009942D7">
        <w:rPr>
          <w:color w:val="000000"/>
        </w:rPr>
        <w:t xml:space="preserve"> </w:t>
      </w:r>
    </w:p>
    <w:p w:rsidR="003F7ED9" w:rsidRDefault="003120A6" w:rsidP="00894E92">
      <w:pPr>
        <w:pStyle w:val="ListParagraph"/>
        <w:numPr>
          <w:ilvl w:val="0"/>
          <w:numId w:val="11"/>
        </w:numPr>
        <w:spacing w:line="360" w:lineRule="auto"/>
        <w:rPr>
          <w:color w:val="000000"/>
        </w:rPr>
      </w:pPr>
      <w:r w:rsidRPr="009942D7">
        <w:rPr>
          <w:color w:val="000000"/>
        </w:rPr>
        <w:t>ledusskapji,</w:t>
      </w:r>
      <w:r w:rsidR="00A9290D" w:rsidRPr="009942D7">
        <w:rPr>
          <w:color w:val="000000"/>
        </w:rPr>
        <w:t xml:space="preserve"> </w:t>
      </w:r>
    </w:p>
    <w:p w:rsidR="003F7ED9" w:rsidRDefault="003120A6" w:rsidP="00894E92">
      <w:pPr>
        <w:pStyle w:val="ListParagraph"/>
        <w:numPr>
          <w:ilvl w:val="0"/>
          <w:numId w:val="11"/>
        </w:numPr>
        <w:spacing w:line="360" w:lineRule="auto"/>
        <w:rPr>
          <w:color w:val="000000"/>
        </w:rPr>
      </w:pPr>
      <w:r w:rsidRPr="009942D7">
        <w:rPr>
          <w:color w:val="000000"/>
        </w:rPr>
        <w:t xml:space="preserve">medikamentu skapji, </w:t>
      </w:r>
    </w:p>
    <w:p w:rsidR="003F7ED9" w:rsidRDefault="003120A6" w:rsidP="00894E92">
      <w:pPr>
        <w:pStyle w:val="ListParagraph"/>
        <w:numPr>
          <w:ilvl w:val="0"/>
          <w:numId w:val="11"/>
        </w:numPr>
        <w:spacing w:line="360" w:lineRule="auto"/>
        <w:rPr>
          <w:color w:val="000000"/>
        </w:rPr>
      </w:pPr>
      <w:r w:rsidRPr="009942D7">
        <w:rPr>
          <w:color w:val="000000"/>
        </w:rPr>
        <w:t>medicīniskie svari pieaugušajiem un zīdaiņiem,</w:t>
      </w:r>
      <w:r w:rsidR="00A9290D" w:rsidRPr="009942D7">
        <w:rPr>
          <w:color w:val="000000"/>
        </w:rPr>
        <w:t xml:space="preserve"> </w:t>
      </w:r>
    </w:p>
    <w:p w:rsidR="003F7ED9" w:rsidRDefault="003120A6" w:rsidP="00894E92">
      <w:pPr>
        <w:pStyle w:val="ListParagraph"/>
        <w:numPr>
          <w:ilvl w:val="0"/>
          <w:numId w:val="11"/>
        </w:numPr>
        <w:spacing w:line="360" w:lineRule="auto"/>
        <w:rPr>
          <w:bCs/>
          <w:color w:val="000000"/>
        </w:rPr>
      </w:pPr>
      <w:r w:rsidRPr="009942D7">
        <w:rPr>
          <w:color w:val="000000"/>
        </w:rPr>
        <w:t>ārsta somas</w:t>
      </w:r>
      <w:r w:rsidRPr="009942D7">
        <w:rPr>
          <w:bCs/>
          <w:color w:val="000000"/>
        </w:rPr>
        <w:t>,</w:t>
      </w:r>
      <w:r w:rsidR="00A9290D" w:rsidRPr="009942D7">
        <w:rPr>
          <w:bCs/>
          <w:color w:val="000000"/>
        </w:rPr>
        <w:t xml:space="preserve"> </w:t>
      </w:r>
    </w:p>
    <w:p w:rsidR="003F7ED9" w:rsidRDefault="003120A6" w:rsidP="00894E92">
      <w:pPr>
        <w:pStyle w:val="ListParagraph"/>
        <w:numPr>
          <w:ilvl w:val="0"/>
          <w:numId w:val="11"/>
        </w:numPr>
        <w:spacing w:line="360" w:lineRule="auto"/>
      </w:pPr>
      <w:r w:rsidRPr="009942D7">
        <w:rPr>
          <w:bCs/>
          <w:color w:val="000000"/>
        </w:rPr>
        <w:t>auguma mērītāji zīdaiņiem</w:t>
      </w:r>
      <w:r w:rsidRPr="009942D7">
        <w:t>,</w:t>
      </w:r>
      <w:r w:rsidR="00A9290D" w:rsidRPr="009942D7">
        <w:t xml:space="preserve"> </w:t>
      </w:r>
    </w:p>
    <w:p w:rsidR="003F7ED9" w:rsidRDefault="003120A6" w:rsidP="00894E92">
      <w:pPr>
        <w:pStyle w:val="ListParagraph"/>
        <w:numPr>
          <w:ilvl w:val="0"/>
          <w:numId w:val="11"/>
        </w:numPr>
        <w:spacing w:line="360" w:lineRule="auto"/>
        <w:rPr>
          <w:bCs/>
          <w:color w:val="000000"/>
        </w:rPr>
      </w:pPr>
      <w:r w:rsidRPr="009942D7">
        <w:rPr>
          <w:bCs/>
          <w:color w:val="000000"/>
        </w:rPr>
        <w:t>fonendoskopi ārstiem un māsām,</w:t>
      </w:r>
      <w:r w:rsidR="00A9290D" w:rsidRPr="009942D7">
        <w:rPr>
          <w:bCs/>
          <w:color w:val="000000"/>
        </w:rPr>
        <w:t xml:space="preserve"> </w:t>
      </w:r>
    </w:p>
    <w:p w:rsidR="003F7ED9" w:rsidRDefault="003120A6" w:rsidP="00894E92">
      <w:pPr>
        <w:pStyle w:val="ListParagraph"/>
        <w:numPr>
          <w:ilvl w:val="0"/>
          <w:numId w:val="11"/>
        </w:numPr>
        <w:spacing w:line="360" w:lineRule="auto"/>
        <w:rPr>
          <w:bCs/>
          <w:color w:val="000000"/>
        </w:rPr>
      </w:pPr>
      <w:r w:rsidRPr="009942D7">
        <w:rPr>
          <w:bCs/>
          <w:color w:val="000000"/>
        </w:rPr>
        <w:t xml:space="preserve">ierīces asinsspiediena mērīšanai. </w:t>
      </w:r>
    </w:p>
    <w:p w:rsidR="003F7ED9" w:rsidRDefault="003120A6" w:rsidP="00894E92">
      <w:pPr>
        <w:pStyle w:val="ListParagraph"/>
        <w:numPr>
          <w:ilvl w:val="0"/>
          <w:numId w:val="11"/>
        </w:numPr>
        <w:spacing w:line="360" w:lineRule="auto"/>
        <w:rPr>
          <w:bCs/>
          <w:color w:val="000000"/>
        </w:rPr>
      </w:pPr>
      <w:r w:rsidRPr="009942D7">
        <w:rPr>
          <w:bCs/>
          <w:color w:val="000000"/>
        </w:rPr>
        <w:t>instrumentu galds,</w:t>
      </w:r>
      <w:r w:rsidR="00A9290D" w:rsidRPr="009942D7">
        <w:rPr>
          <w:bCs/>
          <w:color w:val="000000"/>
        </w:rPr>
        <w:t xml:space="preserve"> </w:t>
      </w:r>
    </w:p>
    <w:p w:rsidR="003F7ED9" w:rsidRDefault="003120A6" w:rsidP="00894E92">
      <w:pPr>
        <w:pStyle w:val="ListParagraph"/>
        <w:numPr>
          <w:ilvl w:val="0"/>
          <w:numId w:val="11"/>
        </w:numPr>
        <w:spacing w:line="360" w:lineRule="auto"/>
        <w:rPr>
          <w:bCs/>
          <w:color w:val="000000"/>
        </w:rPr>
      </w:pPr>
      <w:r w:rsidRPr="009942D7">
        <w:rPr>
          <w:bCs/>
          <w:color w:val="000000"/>
        </w:rPr>
        <w:t>galdi elektrokardiogrāfiem</w:t>
      </w:r>
      <w:r w:rsidR="00A9290D" w:rsidRPr="009942D7">
        <w:rPr>
          <w:bCs/>
          <w:color w:val="000000"/>
        </w:rPr>
        <w:t xml:space="preserve">, </w:t>
      </w:r>
    </w:p>
    <w:p w:rsidR="003F7ED9" w:rsidRDefault="00A9290D" w:rsidP="00894E92">
      <w:pPr>
        <w:pStyle w:val="ListParagraph"/>
        <w:numPr>
          <w:ilvl w:val="0"/>
          <w:numId w:val="11"/>
        </w:numPr>
        <w:spacing w:line="360" w:lineRule="auto"/>
        <w:rPr>
          <w:bCs/>
          <w:color w:val="000000"/>
        </w:rPr>
      </w:pPr>
      <w:r w:rsidRPr="009942D7">
        <w:rPr>
          <w:bCs/>
          <w:color w:val="000000"/>
        </w:rPr>
        <w:t>d</w:t>
      </w:r>
      <w:r w:rsidR="003120A6" w:rsidRPr="009942D7">
        <w:rPr>
          <w:bCs/>
          <w:color w:val="000000"/>
        </w:rPr>
        <w:t>ifūzijas statīvi,</w:t>
      </w:r>
      <w:r w:rsidRPr="009942D7">
        <w:rPr>
          <w:bCs/>
          <w:color w:val="000000"/>
        </w:rPr>
        <w:t xml:space="preserve"> </w:t>
      </w:r>
    </w:p>
    <w:p w:rsidR="003F7ED9" w:rsidRDefault="003120A6" w:rsidP="00894E92">
      <w:pPr>
        <w:pStyle w:val="ListParagraph"/>
        <w:numPr>
          <w:ilvl w:val="0"/>
          <w:numId w:val="11"/>
        </w:numPr>
        <w:spacing w:line="360" w:lineRule="auto"/>
        <w:rPr>
          <w:bCs/>
          <w:color w:val="000000"/>
        </w:rPr>
      </w:pPr>
      <w:r w:rsidRPr="009942D7">
        <w:rPr>
          <w:bCs/>
          <w:color w:val="000000"/>
        </w:rPr>
        <w:t>NMP komplekti,</w:t>
      </w:r>
      <w:r w:rsidR="00A9290D" w:rsidRPr="009942D7">
        <w:rPr>
          <w:bCs/>
          <w:color w:val="000000"/>
        </w:rPr>
        <w:t xml:space="preserve"> </w:t>
      </w:r>
    </w:p>
    <w:p w:rsidR="003F7ED9" w:rsidRDefault="003120A6" w:rsidP="00894E92">
      <w:pPr>
        <w:pStyle w:val="ListParagraph"/>
        <w:numPr>
          <w:ilvl w:val="0"/>
          <w:numId w:val="11"/>
        </w:numPr>
        <w:spacing w:line="360" w:lineRule="auto"/>
        <w:rPr>
          <w:bCs/>
          <w:color w:val="000000"/>
        </w:rPr>
      </w:pPr>
      <w:r w:rsidRPr="009942D7">
        <w:rPr>
          <w:bCs/>
          <w:color w:val="000000"/>
        </w:rPr>
        <w:t>elektrokardiogrāfi,</w:t>
      </w:r>
      <w:r w:rsidR="00A9290D" w:rsidRPr="009942D7">
        <w:rPr>
          <w:bCs/>
          <w:color w:val="000000"/>
        </w:rPr>
        <w:t xml:space="preserve"> </w:t>
      </w:r>
    </w:p>
    <w:p w:rsidR="003F7ED9" w:rsidRDefault="003120A6" w:rsidP="00894E92">
      <w:pPr>
        <w:pStyle w:val="ListParagraph"/>
        <w:numPr>
          <w:ilvl w:val="0"/>
          <w:numId w:val="11"/>
        </w:numPr>
        <w:spacing w:line="360" w:lineRule="auto"/>
        <w:rPr>
          <w:color w:val="000000"/>
        </w:rPr>
      </w:pPr>
      <w:r w:rsidRPr="009942D7">
        <w:rPr>
          <w:bCs/>
          <w:color w:val="000000"/>
        </w:rPr>
        <w:t>medicīniskās kušetes</w:t>
      </w:r>
      <w:r w:rsidRPr="009942D7">
        <w:rPr>
          <w:color w:val="000000"/>
        </w:rPr>
        <w:t xml:space="preserve">, </w:t>
      </w:r>
    </w:p>
    <w:p w:rsidR="003F7ED9" w:rsidRDefault="003120A6" w:rsidP="00894E92">
      <w:pPr>
        <w:pStyle w:val="ListParagraph"/>
        <w:numPr>
          <w:ilvl w:val="0"/>
          <w:numId w:val="11"/>
        </w:numPr>
        <w:spacing w:line="360" w:lineRule="auto"/>
        <w:rPr>
          <w:color w:val="000000"/>
        </w:rPr>
      </w:pPr>
      <w:r w:rsidRPr="009942D7">
        <w:rPr>
          <w:color w:val="000000"/>
        </w:rPr>
        <w:t xml:space="preserve">medicīniskās lampas, </w:t>
      </w:r>
    </w:p>
    <w:p w:rsidR="003F7ED9" w:rsidRDefault="003120A6" w:rsidP="00894E92">
      <w:pPr>
        <w:pStyle w:val="ListParagraph"/>
        <w:numPr>
          <w:ilvl w:val="0"/>
          <w:numId w:val="11"/>
        </w:numPr>
        <w:spacing w:line="360" w:lineRule="auto"/>
        <w:rPr>
          <w:color w:val="000000"/>
        </w:rPr>
      </w:pPr>
      <w:r w:rsidRPr="009942D7">
        <w:rPr>
          <w:color w:val="000000"/>
        </w:rPr>
        <w:t>ierīces</w:t>
      </w:r>
      <w:r w:rsidR="00A9290D" w:rsidRPr="009942D7">
        <w:rPr>
          <w:color w:val="000000"/>
        </w:rPr>
        <w:t xml:space="preserve"> </w:t>
      </w:r>
      <w:r w:rsidRPr="009942D7">
        <w:rPr>
          <w:color w:val="000000"/>
        </w:rPr>
        <w:t>redzes asuma pārbaudei,</w:t>
      </w:r>
      <w:r w:rsidR="00A9290D" w:rsidRPr="009942D7">
        <w:rPr>
          <w:color w:val="000000"/>
        </w:rPr>
        <w:t xml:space="preserve"> </w:t>
      </w:r>
    </w:p>
    <w:p w:rsidR="003F7ED9" w:rsidRDefault="003120A6" w:rsidP="00894E92">
      <w:pPr>
        <w:pStyle w:val="ListParagraph"/>
        <w:numPr>
          <w:ilvl w:val="0"/>
          <w:numId w:val="11"/>
        </w:numPr>
        <w:spacing w:line="360" w:lineRule="auto"/>
        <w:rPr>
          <w:bCs/>
          <w:color w:val="000000"/>
        </w:rPr>
      </w:pPr>
      <w:r w:rsidRPr="009942D7">
        <w:rPr>
          <w:color w:val="000000"/>
        </w:rPr>
        <w:t>aizslietņi</w:t>
      </w:r>
      <w:r w:rsidR="003F7ED9">
        <w:rPr>
          <w:color w:val="000000"/>
        </w:rPr>
        <w:t>,</w:t>
      </w:r>
      <w:r w:rsidRPr="009942D7">
        <w:rPr>
          <w:bCs/>
          <w:color w:val="000000"/>
        </w:rPr>
        <w:t xml:space="preserve"> </w:t>
      </w:r>
    </w:p>
    <w:p w:rsidR="003120A6" w:rsidRPr="009942D7" w:rsidRDefault="003120A6" w:rsidP="00894E92">
      <w:pPr>
        <w:pStyle w:val="ListParagraph"/>
        <w:numPr>
          <w:ilvl w:val="0"/>
          <w:numId w:val="11"/>
        </w:numPr>
        <w:spacing w:line="360" w:lineRule="auto"/>
        <w:rPr>
          <w:bCs/>
          <w:color w:val="000000"/>
        </w:rPr>
      </w:pPr>
      <w:r w:rsidRPr="009942D7">
        <w:rPr>
          <w:bCs/>
          <w:color w:val="000000"/>
        </w:rPr>
        <w:t>aukstumsomas</w:t>
      </w:r>
      <w:r w:rsidR="003F7ED9">
        <w:rPr>
          <w:bCs/>
          <w:color w:val="000000"/>
        </w:rPr>
        <w:t>.</w:t>
      </w:r>
    </w:p>
    <w:p w:rsidR="003120A6" w:rsidRPr="009942D7" w:rsidRDefault="003F7ED9" w:rsidP="00894E92">
      <w:pPr>
        <w:pStyle w:val="ListParagraph"/>
        <w:numPr>
          <w:ilvl w:val="0"/>
          <w:numId w:val="8"/>
        </w:numPr>
        <w:spacing w:line="360" w:lineRule="auto"/>
        <w:contextualSpacing/>
        <w:rPr>
          <w:b/>
          <w:bCs/>
          <w:i/>
          <w:color w:val="000000"/>
        </w:rPr>
      </w:pPr>
      <w:r>
        <w:rPr>
          <w:b/>
          <w:bCs/>
          <w:i/>
          <w:color w:val="000000"/>
        </w:rPr>
        <w:t xml:space="preserve">Trīspadsmit </w:t>
      </w:r>
      <w:r w:rsidR="003120A6" w:rsidRPr="009942D7">
        <w:rPr>
          <w:b/>
          <w:bCs/>
          <w:i/>
          <w:color w:val="000000"/>
        </w:rPr>
        <w:t>ģimenes ārstu</w:t>
      </w:r>
      <w:r w:rsidR="00A9290D" w:rsidRPr="009942D7">
        <w:rPr>
          <w:b/>
          <w:bCs/>
          <w:i/>
          <w:color w:val="000000"/>
        </w:rPr>
        <w:t xml:space="preserve"> </w:t>
      </w:r>
      <w:r w:rsidR="003120A6" w:rsidRPr="009942D7">
        <w:rPr>
          <w:b/>
          <w:bCs/>
          <w:i/>
          <w:color w:val="000000"/>
        </w:rPr>
        <w:t>kabinetu un palīgtelpu rekonstrukcija un renovācija</w:t>
      </w:r>
      <w:r w:rsidR="00A9290D" w:rsidRPr="009942D7">
        <w:rPr>
          <w:b/>
          <w:bCs/>
          <w:i/>
        </w:rPr>
        <w:t xml:space="preserve"> </w:t>
      </w:r>
    </w:p>
    <w:p w:rsidR="003F7ED9" w:rsidRDefault="003120A6" w:rsidP="003F7ED9">
      <w:pPr>
        <w:spacing w:line="360" w:lineRule="auto"/>
        <w:ind w:firstLine="720"/>
        <w:jc w:val="both"/>
        <w:rPr>
          <w:spacing w:val="-2"/>
        </w:rPr>
      </w:pPr>
      <w:r w:rsidRPr="003F7ED9">
        <w:rPr>
          <w:spacing w:val="-2"/>
        </w:rPr>
        <w:t>Veicot renovācijas un rekonstrukcijas darbus 13 ģimenes ārstu kabinetos un</w:t>
      </w:r>
      <w:r w:rsidR="00A9290D" w:rsidRPr="003F7ED9">
        <w:rPr>
          <w:spacing w:val="-2"/>
        </w:rPr>
        <w:t xml:space="preserve"> </w:t>
      </w:r>
      <w:r w:rsidRPr="003F7ED9">
        <w:rPr>
          <w:spacing w:val="-2"/>
        </w:rPr>
        <w:t>palīgkabinetos tika nomainīti</w:t>
      </w:r>
      <w:r w:rsidR="003F7ED9">
        <w:rPr>
          <w:spacing w:val="-2"/>
        </w:rPr>
        <w:t>:</w:t>
      </w:r>
      <w:r w:rsidRPr="003F7ED9">
        <w:rPr>
          <w:spacing w:val="-2"/>
        </w:rPr>
        <w:t xml:space="preserve"> </w:t>
      </w:r>
    </w:p>
    <w:p w:rsidR="003F7ED9" w:rsidRPr="003F7ED9" w:rsidRDefault="003120A6" w:rsidP="00894E92">
      <w:pPr>
        <w:pStyle w:val="ListParagraph"/>
        <w:numPr>
          <w:ilvl w:val="0"/>
          <w:numId w:val="11"/>
        </w:numPr>
        <w:spacing w:line="360" w:lineRule="auto"/>
        <w:rPr>
          <w:bCs/>
          <w:color w:val="000000"/>
        </w:rPr>
      </w:pPr>
      <w:r w:rsidRPr="003F7ED9">
        <w:rPr>
          <w:bCs/>
          <w:color w:val="000000"/>
        </w:rPr>
        <w:t xml:space="preserve">iekšējie elektrotīkli, </w:t>
      </w:r>
    </w:p>
    <w:p w:rsidR="003F7ED9" w:rsidRPr="003F7ED9" w:rsidRDefault="003120A6" w:rsidP="00894E92">
      <w:pPr>
        <w:pStyle w:val="ListParagraph"/>
        <w:numPr>
          <w:ilvl w:val="0"/>
          <w:numId w:val="11"/>
        </w:numPr>
        <w:spacing w:line="360" w:lineRule="auto"/>
        <w:rPr>
          <w:bCs/>
          <w:color w:val="000000"/>
        </w:rPr>
      </w:pPr>
      <w:r w:rsidRPr="003F7ED9">
        <w:rPr>
          <w:bCs/>
          <w:color w:val="000000"/>
        </w:rPr>
        <w:t xml:space="preserve">tika izveidots interneta pieslēgums, </w:t>
      </w:r>
    </w:p>
    <w:p w:rsidR="003F7ED9" w:rsidRPr="003F7ED9" w:rsidRDefault="003120A6" w:rsidP="00894E92">
      <w:pPr>
        <w:pStyle w:val="ListParagraph"/>
        <w:numPr>
          <w:ilvl w:val="0"/>
          <w:numId w:val="11"/>
        </w:numPr>
        <w:spacing w:line="360" w:lineRule="auto"/>
        <w:rPr>
          <w:bCs/>
          <w:color w:val="000000"/>
        </w:rPr>
      </w:pPr>
      <w:r w:rsidRPr="003F7ED9">
        <w:rPr>
          <w:bCs/>
          <w:color w:val="000000"/>
        </w:rPr>
        <w:t xml:space="preserve">nomainīta iekšējā siltumapgādes, kanalizācijas un ūdensapgādes sistēma, </w:t>
      </w:r>
    </w:p>
    <w:p w:rsidR="003F7ED9" w:rsidRPr="003F7ED9" w:rsidRDefault="003120A6" w:rsidP="00894E92">
      <w:pPr>
        <w:pStyle w:val="ListParagraph"/>
        <w:numPr>
          <w:ilvl w:val="0"/>
          <w:numId w:val="11"/>
        </w:numPr>
        <w:spacing w:line="360" w:lineRule="auto"/>
        <w:rPr>
          <w:bCs/>
          <w:color w:val="000000"/>
        </w:rPr>
      </w:pPr>
      <w:r w:rsidRPr="003F7ED9">
        <w:rPr>
          <w:bCs/>
          <w:color w:val="000000"/>
        </w:rPr>
        <w:t xml:space="preserve">veikta iekštelpu renovācija, </w:t>
      </w:r>
    </w:p>
    <w:p w:rsidR="00AD288A" w:rsidRDefault="003120A6" w:rsidP="00894E92">
      <w:pPr>
        <w:pStyle w:val="ListParagraph"/>
        <w:numPr>
          <w:ilvl w:val="0"/>
          <w:numId w:val="11"/>
        </w:numPr>
        <w:spacing w:line="360" w:lineRule="auto"/>
        <w:rPr>
          <w:bCs/>
          <w:color w:val="000000"/>
        </w:rPr>
      </w:pPr>
      <w:r w:rsidRPr="003F7ED9">
        <w:rPr>
          <w:bCs/>
          <w:color w:val="000000"/>
        </w:rPr>
        <w:t xml:space="preserve">nomainītas durvis. </w:t>
      </w:r>
    </w:p>
    <w:p w:rsidR="00AD288A" w:rsidRDefault="00AD288A">
      <w:pPr>
        <w:rPr>
          <w:bCs/>
          <w:color w:val="000000"/>
        </w:rPr>
      </w:pPr>
      <w:r>
        <w:rPr>
          <w:bCs/>
          <w:color w:val="000000"/>
        </w:rPr>
        <w:br w:type="page"/>
      </w:r>
    </w:p>
    <w:p w:rsidR="00450EFA" w:rsidRPr="00C7356D" w:rsidRDefault="00450EFA" w:rsidP="00C2176D">
      <w:pPr>
        <w:pStyle w:val="Heading1"/>
      </w:pPr>
      <w:bookmarkStart w:id="6" w:name="_Toc261530732"/>
      <w:bookmarkStart w:id="7" w:name="_Toc413893047"/>
      <w:bookmarkStart w:id="8" w:name="_Toc420509752"/>
      <w:bookmarkStart w:id="9" w:name="_Toc420593079"/>
      <w:r w:rsidRPr="00C7356D">
        <w:lastRenderedPageBreak/>
        <w:t>2. Stacionāra Darba rādītāji</w:t>
      </w:r>
      <w:bookmarkEnd w:id="1"/>
      <w:bookmarkEnd w:id="6"/>
      <w:bookmarkEnd w:id="7"/>
      <w:bookmarkEnd w:id="8"/>
      <w:bookmarkEnd w:id="9"/>
    </w:p>
    <w:p w:rsidR="00450EFA" w:rsidRPr="00C7356D" w:rsidRDefault="00450EFA" w:rsidP="00BE18D7">
      <w:pPr>
        <w:pStyle w:val="Heading2"/>
      </w:pPr>
      <w:bookmarkStart w:id="10" w:name="_Toc420593080"/>
      <w:r w:rsidRPr="00C7356D">
        <w:t>2.1. Stacionārās ārstniecības iestādes galveno rādītāju raksturojums</w:t>
      </w:r>
      <w:bookmarkEnd w:id="10"/>
    </w:p>
    <w:p w:rsidR="00450EFA" w:rsidRPr="00C7356D" w:rsidRDefault="00410755" w:rsidP="00932AA0">
      <w:pPr>
        <w:pStyle w:val="teksts"/>
        <w:spacing w:line="336" w:lineRule="auto"/>
      </w:pPr>
      <w:r>
        <w:t>Stacionāra nodaļās sniegto medicīnisko pakalpojumu pamatā ir maksimāli ātri un kvalitatīvi panākt pacienta izveseļošanos vai arī slimības izpausmes samazināšanos līdz tādai pakāpei, kad tālāk iespējams ārstēties primārajā veselības aprūpes līmenī</w:t>
      </w:r>
      <w:r w:rsidR="00E13F39">
        <w:t xml:space="preserve"> pie ģimenes ārstiem vai ārstiem speciālistiem.</w:t>
      </w:r>
    </w:p>
    <w:p w:rsidR="00450EFA" w:rsidRPr="00C7356D" w:rsidRDefault="00185751" w:rsidP="002244FB">
      <w:pPr>
        <w:jc w:val="right"/>
      </w:pPr>
      <w:r>
        <w:t>4</w:t>
      </w:r>
      <w:r w:rsidR="00450EFA" w:rsidRPr="00C7356D">
        <w:t>. tabula</w:t>
      </w:r>
    </w:p>
    <w:p w:rsidR="00450EFA" w:rsidRPr="00C7356D" w:rsidRDefault="00586D3F" w:rsidP="009B0CD5">
      <w:pPr>
        <w:spacing w:after="120"/>
        <w:jc w:val="center"/>
        <w:rPr>
          <w:b/>
          <w:bCs/>
        </w:rPr>
      </w:pPr>
      <w:r w:rsidRPr="00C7356D">
        <w:rPr>
          <w:b/>
          <w:bCs/>
        </w:rPr>
        <w:t>Gult</w:t>
      </w:r>
      <w:r>
        <w:rPr>
          <w:b/>
          <w:bCs/>
        </w:rPr>
        <w:t>as</w:t>
      </w:r>
      <w:r w:rsidRPr="00C7356D">
        <w:rPr>
          <w:b/>
          <w:bCs/>
        </w:rPr>
        <w:t xml:space="preserve"> </w:t>
      </w:r>
      <w:r>
        <w:rPr>
          <w:b/>
          <w:bCs/>
        </w:rPr>
        <w:t xml:space="preserve">slodzes </w:t>
      </w:r>
      <w:r w:rsidR="003F7ED9">
        <w:rPr>
          <w:b/>
          <w:bCs/>
        </w:rPr>
        <w:t xml:space="preserve">(%) </w:t>
      </w:r>
      <w:r>
        <w:rPr>
          <w:b/>
          <w:bCs/>
        </w:rPr>
        <w:t>dinamika</w:t>
      </w:r>
      <w:r w:rsidR="00450EFA" w:rsidRPr="00C7356D">
        <w:rPr>
          <w:b/>
          <w:bCs/>
        </w:rPr>
        <w:t xml:space="preserve"> pa nodaļām laika periodā no 20</w:t>
      </w:r>
      <w:r w:rsidR="00E13F39">
        <w:rPr>
          <w:b/>
          <w:bCs/>
        </w:rPr>
        <w:t>10</w:t>
      </w:r>
      <w:r w:rsidR="00450EFA" w:rsidRPr="00C7356D">
        <w:rPr>
          <w:b/>
          <w:bCs/>
        </w:rPr>
        <w:t>. – 20</w:t>
      </w:r>
      <w:r>
        <w:rPr>
          <w:b/>
          <w:bCs/>
        </w:rPr>
        <w:t>15</w:t>
      </w:r>
      <w:r w:rsidR="00450EFA" w:rsidRPr="00C7356D">
        <w:rPr>
          <w:b/>
          <w:bCs/>
        </w:rPr>
        <w:t xml:space="preserve">. gadam </w:t>
      </w: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1"/>
        <w:gridCol w:w="1348"/>
        <w:gridCol w:w="1348"/>
        <w:gridCol w:w="1348"/>
        <w:gridCol w:w="1348"/>
        <w:gridCol w:w="1349"/>
      </w:tblGrid>
      <w:tr w:rsidR="003F7ED9" w:rsidRPr="00C7356D" w:rsidTr="00687E3C">
        <w:trPr>
          <w:trHeight w:val="364"/>
          <w:jc w:val="center"/>
        </w:trPr>
        <w:tc>
          <w:tcPr>
            <w:tcW w:w="2001" w:type="dxa"/>
            <w:noWrap/>
            <w:vAlign w:val="center"/>
          </w:tcPr>
          <w:p w:rsidR="003F7ED9" w:rsidRPr="00C7356D" w:rsidRDefault="003F7ED9" w:rsidP="003F7ED9">
            <w:pPr>
              <w:jc w:val="center"/>
            </w:pPr>
            <w:r w:rsidRPr="00C7356D">
              <w:t>Nodaļas</w:t>
            </w:r>
          </w:p>
        </w:tc>
        <w:tc>
          <w:tcPr>
            <w:tcW w:w="1348" w:type="dxa"/>
            <w:noWrap/>
            <w:vAlign w:val="center"/>
          </w:tcPr>
          <w:p w:rsidR="003F7ED9" w:rsidRPr="00C7356D" w:rsidRDefault="003F7ED9" w:rsidP="003F7ED9">
            <w:pPr>
              <w:jc w:val="center"/>
            </w:pPr>
            <w:r w:rsidRPr="00C7356D">
              <w:t>20</w:t>
            </w:r>
            <w:r>
              <w:t>10</w:t>
            </w:r>
          </w:p>
        </w:tc>
        <w:tc>
          <w:tcPr>
            <w:tcW w:w="1348" w:type="dxa"/>
            <w:noWrap/>
            <w:vAlign w:val="center"/>
          </w:tcPr>
          <w:p w:rsidR="003F7ED9" w:rsidRDefault="003F7ED9" w:rsidP="003F7ED9">
            <w:pPr>
              <w:jc w:val="center"/>
            </w:pPr>
            <w:r w:rsidRPr="003962C7">
              <w:t>201</w:t>
            </w:r>
            <w:r>
              <w:t>1</w:t>
            </w:r>
          </w:p>
        </w:tc>
        <w:tc>
          <w:tcPr>
            <w:tcW w:w="1348" w:type="dxa"/>
            <w:noWrap/>
            <w:vAlign w:val="center"/>
          </w:tcPr>
          <w:p w:rsidR="003F7ED9" w:rsidRDefault="003F7ED9" w:rsidP="003F7ED9">
            <w:pPr>
              <w:jc w:val="center"/>
            </w:pPr>
            <w:r w:rsidRPr="003962C7">
              <w:t>201</w:t>
            </w:r>
            <w:r>
              <w:t>2</w:t>
            </w:r>
          </w:p>
        </w:tc>
        <w:tc>
          <w:tcPr>
            <w:tcW w:w="1348" w:type="dxa"/>
            <w:noWrap/>
            <w:vAlign w:val="center"/>
          </w:tcPr>
          <w:p w:rsidR="003F7ED9" w:rsidRDefault="003F7ED9" w:rsidP="003F7ED9">
            <w:pPr>
              <w:jc w:val="center"/>
            </w:pPr>
            <w:r w:rsidRPr="003962C7">
              <w:t>201</w:t>
            </w:r>
            <w:r>
              <w:t>3</w:t>
            </w:r>
          </w:p>
        </w:tc>
        <w:tc>
          <w:tcPr>
            <w:tcW w:w="1349" w:type="dxa"/>
            <w:vAlign w:val="center"/>
          </w:tcPr>
          <w:p w:rsidR="003F7ED9" w:rsidRDefault="003F7ED9" w:rsidP="003F7ED9">
            <w:pPr>
              <w:jc w:val="center"/>
            </w:pPr>
            <w:r w:rsidRPr="003962C7">
              <w:t>201</w:t>
            </w:r>
            <w:r>
              <w:t>4</w:t>
            </w:r>
          </w:p>
        </w:tc>
      </w:tr>
      <w:tr w:rsidR="00586D3F" w:rsidRPr="00C7356D" w:rsidTr="00586D3F">
        <w:trPr>
          <w:trHeight w:val="284"/>
          <w:jc w:val="center"/>
        </w:trPr>
        <w:tc>
          <w:tcPr>
            <w:tcW w:w="2001" w:type="dxa"/>
            <w:noWrap/>
            <w:vAlign w:val="center"/>
          </w:tcPr>
          <w:p w:rsidR="00586D3F" w:rsidRPr="00C7356D" w:rsidRDefault="00586D3F" w:rsidP="005659A5">
            <w:r w:rsidRPr="00C7356D">
              <w:t>Terapijas</w:t>
            </w:r>
          </w:p>
        </w:tc>
        <w:tc>
          <w:tcPr>
            <w:tcW w:w="1348" w:type="dxa"/>
            <w:noWrap/>
            <w:vAlign w:val="center"/>
          </w:tcPr>
          <w:p w:rsidR="00586D3F" w:rsidRPr="00C7356D" w:rsidRDefault="00586D3F" w:rsidP="005659A5">
            <w:pPr>
              <w:jc w:val="center"/>
            </w:pPr>
            <w:r>
              <w:t>88.45</w:t>
            </w:r>
          </w:p>
        </w:tc>
        <w:tc>
          <w:tcPr>
            <w:tcW w:w="1348" w:type="dxa"/>
            <w:noWrap/>
            <w:vAlign w:val="center"/>
          </w:tcPr>
          <w:p w:rsidR="00586D3F" w:rsidRPr="00C7356D" w:rsidRDefault="00586D3F" w:rsidP="005659A5">
            <w:pPr>
              <w:jc w:val="center"/>
            </w:pPr>
            <w:r>
              <w:t>75.78</w:t>
            </w:r>
          </w:p>
        </w:tc>
        <w:tc>
          <w:tcPr>
            <w:tcW w:w="1348" w:type="dxa"/>
            <w:noWrap/>
            <w:vAlign w:val="center"/>
          </w:tcPr>
          <w:p w:rsidR="00586D3F" w:rsidRPr="00C7356D" w:rsidRDefault="00586D3F" w:rsidP="005659A5">
            <w:pPr>
              <w:jc w:val="center"/>
            </w:pPr>
            <w:r>
              <w:t>75.38</w:t>
            </w:r>
          </w:p>
        </w:tc>
        <w:tc>
          <w:tcPr>
            <w:tcW w:w="1348" w:type="dxa"/>
            <w:noWrap/>
            <w:vAlign w:val="center"/>
          </w:tcPr>
          <w:p w:rsidR="00586D3F" w:rsidRPr="00C7356D" w:rsidRDefault="00586D3F" w:rsidP="005659A5">
            <w:pPr>
              <w:jc w:val="center"/>
            </w:pPr>
            <w:r>
              <w:t>72.25</w:t>
            </w:r>
          </w:p>
        </w:tc>
        <w:tc>
          <w:tcPr>
            <w:tcW w:w="1349" w:type="dxa"/>
          </w:tcPr>
          <w:p w:rsidR="00586D3F" w:rsidRPr="00C7356D" w:rsidRDefault="005E5AC0" w:rsidP="005659A5">
            <w:pPr>
              <w:jc w:val="center"/>
            </w:pPr>
            <w:r>
              <w:t>71.85</w:t>
            </w:r>
          </w:p>
        </w:tc>
      </w:tr>
      <w:tr w:rsidR="00586D3F" w:rsidRPr="00C7356D" w:rsidTr="00586D3F">
        <w:trPr>
          <w:trHeight w:val="284"/>
          <w:jc w:val="center"/>
        </w:trPr>
        <w:tc>
          <w:tcPr>
            <w:tcW w:w="2001" w:type="dxa"/>
            <w:noWrap/>
            <w:vAlign w:val="center"/>
          </w:tcPr>
          <w:p w:rsidR="00586D3F" w:rsidRPr="00C7356D" w:rsidRDefault="00586D3F" w:rsidP="005659A5">
            <w:r w:rsidRPr="00C7356D">
              <w:t>Infekcijas – p</w:t>
            </w:r>
          </w:p>
        </w:tc>
        <w:tc>
          <w:tcPr>
            <w:tcW w:w="1348" w:type="dxa"/>
            <w:noWrap/>
            <w:vAlign w:val="center"/>
          </w:tcPr>
          <w:p w:rsidR="00586D3F" w:rsidRPr="00C7356D" w:rsidRDefault="00586D3F" w:rsidP="005659A5">
            <w:pPr>
              <w:jc w:val="center"/>
            </w:pPr>
            <w:r>
              <w:t>78.78</w:t>
            </w:r>
          </w:p>
        </w:tc>
        <w:tc>
          <w:tcPr>
            <w:tcW w:w="1348" w:type="dxa"/>
            <w:noWrap/>
            <w:vAlign w:val="center"/>
          </w:tcPr>
          <w:p w:rsidR="00586D3F" w:rsidRPr="00C7356D" w:rsidRDefault="00586D3F" w:rsidP="005659A5">
            <w:pPr>
              <w:jc w:val="center"/>
            </w:pPr>
            <w:r>
              <w:t>52.00</w:t>
            </w:r>
          </w:p>
        </w:tc>
        <w:tc>
          <w:tcPr>
            <w:tcW w:w="1348" w:type="dxa"/>
            <w:noWrap/>
            <w:vAlign w:val="center"/>
          </w:tcPr>
          <w:p w:rsidR="00586D3F" w:rsidRPr="00C7356D" w:rsidRDefault="00586D3F" w:rsidP="005659A5">
            <w:pPr>
              <w:jc w:val="center"/>
            </w:pPr>
            <w:r>
              <w:t>66.79</w:t>
            </w:r>
          </w:p>
        </w:tc>
        <w:tc>
          <w:tcPr>
            <w:tcW w:w="1348" w:type="dxa"/>
            <w:noWrap/>
            <w:vAlign w:val="center"/>
          </w:tcPr>
          <w:p w:rsidR="00586D3F" w:rsidRPr="00C7356D" w:rsidRDefault="00586D3F" w:rsidP="005659A5">
            <w:pPr>
              <w:jc w:val="center"/>
            </w:pPr>
            <w:r>
              <w:t>71.56</w:t>
            </w:r>
          </w:p>
        </w:tc>
        <w:tc>
          <w:tcPr>
            <w:tcW w:w="1349" w:type="dxa"/>
          </w:tcPr>
          <w:p w:rsidR="00586D3F" w:rsidRPr="00C7356D" w:rsidRDefault="005E5AC0" w:rsidP="005659A5">
            <w:pPr>
              <w:jc w:val="center"/>
            </w:pPr>
            <w:r>
              <w:t>71.75</w:t>
            </w:r>
          </w:p>
        </w:tc>
      </w:tr>
      <w:tr w:rsidR="00586D3F" w:rsidRPr="00C7356D" w:rsidTr="00586D3F">
        <w:trPr>
          <w:trHeight w:val="284"/>
          <w:jc w:val="center"/>
        </w:trPr>
        <w:tc>
          <w:tcPr>
            <w:tcW w:w="2001" w:type="dxa"/>
            <w:noWrap/>
            <w:vAlign w:val="center"/>
          </w:tcPr>
          <w:p w:rsidR="00586D3F" w:rsidRPr="00C7356D" w:rsidRDefault="00586D3F" w:rsidP="005659A5">
            <w:r w:rsidRPr="00C7356D">
              <w:t>Infekcijas – b</w:t>
            </w:r>
          </w:p>
        </w:tc>
        <w:tc>
          <w:tcPr>
            <w:tcW w:w="1348" w:type="dxa"/>
            <w:noWrap/>
            <w:vAlign w:val="center"/>
          </w:tcPr>
          <w:p w:rsidR="00586D3F" w:rsidRPr="00C7356D" w:rsidRDefault="00586D3F" w:rsidP="005659A5">
            <w:pPr>
              <w:jc w:val="center"/>
            </w:pPr>
            <w:r>
              <w:t>86.85</w:t>
            </w:r>
          </w:p>
        </w:tc>
        <w:tc>
          <w:tcPr>
            <w:tcW w:w="1348" w:type="dxa"/>
            <w:noWrap/>
            <w:vAlign w:val="center"/>
          </w:tcPr>
          <w:p w:rsidR="00586D3F" w:rsidRPr="00C7356D" w:rsidRDefault="00586D3F" w:rsidP="005659A5">
            <w:pPr>
              <w:jc w:val="center"/>
            </w:pPr>
            <w:r>
              <w:t>69.59</w:t>
            </w:r>
          </w:p>
        </w:tc>
        <w:tc>
          <w:tcPr>
            <w:tcW w:w="1348" w:type="dxa"/>
            <w:noWrap/>
            <w:vAlign w:val="center"/>
          </w:tcPr>
          <w:p w:rsidR="00586D3F" w:rsidRPr="00C7356D" w:rsidRDefault="00586D3F" w:rsidP="005659A5">
            <w:pPr>
              <w:jc w:val="center"/>
            </w:pPr>
            <w:r>
              <w:t>71.53</w:t>
            </w:r>
          </w:p>
        </w:tc>
        <w:tc>
          <w:tcPr>
            <w:tcW w:w="1348" w:type="dxa"/>
            <w:noWrap/>
            <w:vAlign w:val="center"/>
          </w:tcPr>
          <w:p w:rsidR="00586D3F" w:rsidRPr="00C7356D" w:rsidRDefault="00586D3F" w:rsidP="005659A5">
            <w:pPr>
              <w:jc w:val="center"/>
            </w:pPr>
            <w:r>
              <w:t>64.53</w:t>
            </w:r>
          </w:p>
        </w:tc>
        <w:tc>
          <w:tcPr>
            <w:tcW w:w="1349" w:type="dxa"/>
          </w:tcPr>
          <w:p w:rsidR="00586D3F" w:rsidRPr="00C7356D" w:rsidRDefault="005E5AC0" w:rsidP="005659A5">
            <w:pPr>
              <w:jc w:val="center"/>
            </w:pPr>
            <w:r>
              <w:t>57.77</w:t>
            </w:r>
          </w:p>
        </w:tc>
      </w:tr>
      <w:tr w:rsidR="00586D3F" w:rsidRPr="00C7356D" w:rsidTr="00586D3F">
        <w:trPr>
          <w:trHeight w:val="284"/>
          <w:jc w:val="center"/>
        </w:trPr>
        <w:tc>
          <w:tcPr>
            <w:tcW w:w="2001" w:type="dxa"/>
            <w:noWrap/>
            <w:vAlign w:val="center"/>
          </w:tcPr>
          <w:p w:rsidR="00586D3F" w:rsidRPr="00C7356D" w:rsidRDefault="00586D3F" w:rsidP="005659A5">
            <w:r w:rsidRPr="00C7356D">
              <w:t>Ķirurģijas</w:t>
            </w:r>
          </w:p>
        </w:tc>
        <w:tc>
          <w:tcPr>
            <w:tcW w:w="1348" w:type="dxa"/>
            <w:noWrap/>
            <w:vAlign w:val="center"/>
          </w:tcPr>
          <w:p w:rsidR="00586D3F" w:rsidRPr="00C7356D" w:rsidRDefault="00586D3F" w:rsidP="005659A5">
            <w:pPr>
              <w:jc w:val="center"/>
            </w:pPr>
            <w:r>
              <w:t>91.45</w:t>
            </w:r>
          </w:p>
        </w:tc>
        <w:tc>
          <w:tcPr>
            <w:tcW w:w="1348" w:type="dxa"/>
            <w:noWrap/>
            <w:vAlign w:val="center"/>
          </w:tcPr>
          <w:p w:rsidR="00586D3F" w:rsidRPr="00C7356D" w:rsidRDefault="00586D3F" w:rsidP="005659A5">
            <w:pPr>
              <w:jc w:val="center"/>
            </w:pPr>
            <w:r>
              <w:t>82.38</w:t>
            </w:r>
          </w:p>
        </w:tc>
        <w:tc>
          <w:tcPr>
            <w:tcW w:w="1348" w:type="dxa"/>
            <w:noWrap/>
            <w:vAlign w:val="center"/>
          </w:tcPr>
          <w:p w:rsidR="00586D3F" w:rsidRPr="00C7356D" w:rsidRDefault="00586D3F" w:rsidP="005659A5">
            <w:pPr>
              <w:jc w:val="center"/>
            </w:pPr>
            <w:r>
              <w:t>80.09</w:t>
            </w:r>
          </w:p>
        </w:tc>
        <w:tc>
          <w:tcPr>
            <w:tcW w:w="1348" w:type="dxa"/>
            <w:noWrap/>
            <w:vAlign w:val="center"/>
          </w:tcPr>
          <w:p w:rsidR="00586D3F" w:rsidRPr="00C7356D" w:rsidRDefault="00586D3F" w:rsidP="005659A5">
            <w:pPr>
              <w:jc w:val="center"/>
            </w:pPr>
            <w:r>
              <w:t>78.82</w:t>
            </w:r>
          </w:p>
        </w:tc>
        <w:tc>
          <w:tcPr>
            <w:tcW w:w="1349" w:type="dxa"/>
          </w:tcPr>
          <w:p w:rsidR="00586D3F" w:rsidRPr="00C7356D" w:rsidRDefault="005E5AC0" w:rsidP="005659A5">
            <w:pPr>
              <w:jc w:val="center"/>
            </w:pPr>
            <w:r>
              <w:t>78.41</w:t>
            </w:r>
          </w:p>
        </w:tc>
      </w:tr>
      <w:tr w:rsidR="00586D3F" w:rsidRPr="00C7356D" w:rsidTr="00586D3F">
        <w:trPr>
          <w:trHeight w:val="284"/>
          <w:jc w:val="center"/>
        </w:trPr>
        <w:tc>
          <w:tcPr>
            <w:tcW w:w="2001" w:type="dxa"/>
            <w:noWrap/>
            <w:vAlign w:val="center"/>
          </w:tcPr>
          <w:p w:rsidR="00586D3F" w:rsidRPr="00C7356D" w:rsidRDefault="00586D3F" w:rsidP="005659A5">
            <w:r w:rsidRPr="00C7356D">
              <w:t>Traumatoloģijas</w:t>
            </w:r>
          </w:p>
        </w:tc>
        <w:tc>
          <w:tcPr>
            <w:tcW w:w="1348" w:type="dxa"/>
            <w:noWrap/>
            <w:vAlign w:val="center"/>
          </w:tcPr>
          <w:p w:rsidR="00586D3F" w:rsidRPr="00C7356D" w:rsidRDefault="00586D3F" w:rsidP="005659A5">
            <w:pPr>
              <w:jc w:val="center"/>
            </w:pPr>
            <w:r>
              <w:t>82.28</w:t>
            </w:r>
          </w:p>
        </w:tc>
        <w:tc>
          <w:tcPr>
            <w:tcW w:w="1348" w:type="dxa"/>
            <w:noWrap/>
            <w:vAlign w:val="center"/>
          </w:tcPr>
          <w:p w:rsidR="00586D3F" w:rsidRPr="00C7356D" w:rsidRDefault="00586D3F" w:rsidP="005659A5">
            <w:pPr>
              <w:jc w:val="center"/>
            </w:pPr>
            <w:r>
              <w:t>78.99</w:t>
            </w:r>
          </w:p>
        </w:tc>
        <w:tc>
          <w:tcPr>
            <w:tcW w:w="1348" w:type="dxa"/>
            <w:noWrap/>
            <w:vAlign w:val="center"/>
          </w:tcPr>
          <w:p w:rsidR="00586D3F" w:rsidRPr="00C7356D" w:rsidRDefault="00586D3F" w:rsidP="005659A5">
            <w:pPr>
              <w:jc w:val="center"/>
            </w:pPr>
            <w:r>
              <w:t>68.11</w:t>
            </w:r>
          </w:p>
        </w:tc>
        <w:tc>
          <w:tcPr>
            <w:tcW w:w="1348" w:type="dxa"/>
            <w:noWrap/>
            <w:vAlign w:val="center"/>
          </w:tcPr>
          <w:p w:rsidR="00586D3F" w:rsidRPr="00C7356D" w:rsidRDefault="00586D3F" w:rsidP="005659A5">
            <w:pPr>
              <w:jc w:val="center"/>
            </w:pPr>
            <w:r>
              <w:t>69.90</w:t>
            </w:r>
          </w:p>
        </w:tc>
        <w:tc>
          <w:tcPr>
            <w:tcW w:w="1349" w:type="dxa"/>
          </w:tcPr>
          <w:p w:rsidR="00586D3F" w:rsidRPr="00C7356D" w:rsidRDefault="005E5AC0" w:rsidP="005659A5">
            <w:pPr>
              <w:jc w:val="center"/>
            </w:pPr>
            <w:r>
              <w:t>64.81</w:t>
            </w:r>
          </w:p>
        </w:tc>
      </w:tr>
      <w:tr w:rsidR="00586D3F" w:rsidRPr="00C7356D" w:rsidTr="00586D3F">
        <w:trPr>
          <w:trHeight w:val="284"/>
          <w:jc w:val="center"/>
        </w:trPr>
        <w:tc>
          <w:tcPr>
            <w:tcW w:w="2001" w:type="dxa"/>
            <w:noWrap/>
            <w:vAlign w:val="center"/>
          </w:tcPr>
          <w:p w:rsidR="00586D3F" w:rsidRPr="00C7356D" w:rsidRDefault="00586D3F" w:rsidP="005659A5">
            <w:r w:rsidRPr="00C7356D">
              <w:t xml:space="preserve">Uroloģijas </w:t>
            </w:r>
          </w:p>
        </w:tc>
        <w:tc>
          <w:tcPr>
            <w:tcW w:w="1348" w:type="dxa"/>
            <w:noWrap/>
            <w:vAlign w:val="center"/>
          </w:tcPr>
          <w:p w:rsidR="00586D3F" w:rsidRPr="00C7356D" w:rsidRDefault="00586D3F" w:rsidP="005659A5">
            <w:pPr>
              <w:jc w:val="center"/>
            </w:pPr>
            <w:r>
              <w:t>77.20</w:t>
            </w:r>
          </w:p>
        </w:tc>
        <w:tc>
          <w:tcPr>
            <w:tcW w:w="1348" w:type="dxa"/>
            <w:noWrap/>
            <w:vAlign w:val="center"/>
          </w:tcPr>
          <w:p w:rsidR="00586D3F" w:rsidRPr="00C7356D" w:rsidRDefault="00586D3F" w:rsidP="005659A5">
            <w:pPr>
              <w:jc w:val="center"/>
            </w:pPr>
            <w:r>
              <w:t>101.27</w:t>
            </w:r>
          </w:p>
        </w:tc>
        <w:tc>
          <w:tcPr>
            <w:tcW w:w="1348" w:type="dxa"/>
            <w:noWrap/>
            <w:vAlign w:val="center"/>
          </w:tcPr>
          <w:p w:rsidR="00586D3F" w:rsidRPr="00C7356D" w:rsidRDefault="00586D3F" w:rsidP="005659A5">
            <w:pPr>
              <w:jc w:val="center"/>
            </w:pPr>
            <w:r>
              <w:t>62.55</w:t>
            </w:r>
          </w:p>
        </w:tc>
        <w:tc>
          <w:tcPr>
            <w:tcW w:w="1348" w:type="dxa"/>
            <w:noWrap/>
            <w:vAlign w:val="center"/>
          </w:tcPr>
          <w:p w:rsidR="00586D3F" w:rsidRPr="00C7356D" w:rsidRDefault="00586D3F" w:rsidP="005659A5">
            <w:pPr>
              <w:jc w:val="center"/>
            </w:pPr>
            <w:r>
              <w:t>60.82</w:t>
            </w:r>
          </w:p>
        </w:tc>
        <w:tc>
          <w:tcPr>
            <w:tcW w:w="1349" w:type="dxa"/>
          </w:tcPr>
          <w:p w:rsidR="00586D3F" w:rsidRPr="00C7356D" w:rsidRDefault="005E5AC0" w:rsidP="005659A5">
            <w:pPr>
              <w:jc w:val="center"/>
            </w:pPr>
            <w:r>
              <w:t>66.18</w:t>
            </w:r>
          </w:p>
        </w:tc>
      </w:tr>
      <w:tr w:rsidR="00586D3F" w:rsidRPr="00C7356D" w:rsidTr="00586D3F">
        <w:trPr>
          <w:trHeight w:val="284"/>
          <w:jc w:val="center"/>
        </w:trPr>
        <w:tc>
          <w:tcPr>
            <w:tcW w:w="2001" w:type="dxa"/>
            <w:noWrap/>
            <w:vAlign w:val="center"/>
          </w:tcPr>
          <w:p w:rsidR="00586D3F" w:rsidRPr="00C7356D" w:rsidRDefault="00586D3F" w:rsidP="005659A5">
            <w:r w:rsidRPr="00C7356D">
              <w:t>Dzemdību</w:t>
            </w:r>
          </w:p>
        </w:tc>
        <w:tc>
          <w:tcPr>
            <w:tcW w:w="1348" w:type="dxa"/>
            <w:noWrap/>
            <w:vAlign w:val="center"/>
          </w:tcPr>
          <w:p w:rsidR="00586D3F" w:rsidRPr="00C7356D" w:rsidRDefault="00586D3F" w:rsidP="005659A5">
            <w:pPr>
              <w:jc w:val="center"/>
            </w:pPr>
            <w:r>
              <w:t>51.52</w:t>
            </w:r>
          </w:p>
        </w:tc>
        <w:tc>
          <w:tcPr>
            <w:tcW w:w="1348" w:type="dxa"/>
            <w:noWrap/>
            <w:vAlign w:val="center"/>
          </w:tcPr>
          <w:p w:rsidR="00586D3F" w:rsidRPr="00C7356D" w:rsidRDefault="00586D3F" w:rsidP="005659A5">
            <w:pPr>
              <w:jc w:val="center"/>
            </w:pPr>
            <w:r>
              <w:t>47.26</w:t>
            </w:r>
          </w:p>
        </w:tc>
        <w:tc>
          <w:tcPr>
            <w:tcW w:w="1348" w:type="dxa"/>
            <w:noWrap/>
            <w:vAlign w:val="center"/>
          </w:tcPr>
          <w:p w:rsidR="00586D3F" w:rsidRPr="00C7356D" w:rsidRDefault="00586D3F" w:rsidP="005659A5">
            <w:pPr>
              <w:jc w:val="center"/>
            </w:pPr>
            <w:r>
              <w:t>52.37</w:t>
            </w:r>
          </w:p>
        </w:tc>
        <w:tc>
          <w:tcPr>
            <w:tcW w:w="1348" w:type="dxa"/>
            <w:noWrap/>
            <w:vAlign w:val="center"/>
          </w:tcPr>
          <w:p w:rsidR="00586D3F" w:rsidRPr="00C7356D" w:rsidRDefault="00586D3F" w:rsidP="005659A5">
            <w:pPr>
              <w:jc w:val="center"/>
            </w:pPr>
            <w:r>
              <w:t>48.07</w:t>
            </w:r>
          </w:p>
        </w:tc>
        <w:tc>
          <w:tcPr>
            <w:tcW w:w="1349" w:type="dxa"/>
          </w:tcPr>
          <w:p w:rsidR="00586D3F" w:rsidRPr="00C7356D" w:rsidRDefault="005E5AC0" w:rsidP="005659A5">
            <w:pPr>
              <w:jc w:val="center"/>
            </w:pPr>
            <w:r>
              <w:t>49.86</w:t>
            </w:r>
          </w:p>
        </w:tc>
      </w:tr>
      <w:tr w:rsidR="00586D3F" w:rsidRPr="00C7356D" w:rsidTr="00586D3F">
        <w:trPr>
          <w:trHeight w:val="284"/>
          <w:jc w:val="center"/>
        </w:trPr>
        <w:tc>
          <w:tcPr>
            <w:tcW w:w="2001" w:type="dxa"/>
            <w:noWrap/>
            <w:vAlign w:val="center"/>
          </w:tcPr>
          <w:p w:rsidR="00586D3F" w:rsidRPr="00C7356D" w:rsidRDefault="00586D3F" w:rsidP="005659A5">
            <w:r w:rsidRPr="00C7356D">
              <w:t>Ginekoloģijas</w:t>
            </w:r>
          </w:p>
        </w:tc>
        <w:tc>
          <w:tcPr>
            <w:tcW w:w="1348" w:type="dxa"/>
            <w:noWrap/>
            <w:vAlign w:val="center"/>
          </w:tcPr>
          <w:p w:rsidR="00586D3F" w:rsidRPr="00C7356D" w:rsidRDefault="00586D3F" w:rsidP="005659A5">
            <w:pPr>
              <w:jc w:val="center"/>
            </w:pPr>
            <w:r>
              <w:t>76.50</w:t>
            </w:r>
          </w:p>
        </w:tc>
        <w:tc>
          <w:tcPr>
            <w:tcW w:w="1348" w:type="dxa"/>
            <w:noWrap/>
            <w:vAlign w:val="center"/>
          </w:tcPr>
          <w:p w:rsidR="00586D3F" w:rsidRPr="00C7356D" w:rsidRDefault="00586D3F" w:rsidP="005659A5">
            <w:pPr>
              <w:jc w:val="center"/>
            </w:pPr>
            <w:r>
              <w:t>69.16</w:t>
            </w:r>
          </w:p>
        </w:tc>
        <w:tc>
          <w:tcPr>
            <w:tcW w:w="1348" w:type="dxa"/>
            <w:noWrap/>
            <w:vAlign w:val="center"/>
          </w:tcPr>
          <w:p w:rsidR="00586D3F" w:rsidRPr="00C7356D" w:rsidRDefault="00586D3F" w:rsidP="005659A5">
            <w:pPr>
              <w:jc w:val="center"/>
            </w:pPr>
            <w:r>
              <w:t>61.01</w:t>
            </w:r>
          </w:p>
        </w:tc>
        <w:tc>
          <w:tcPr>
            <w:tcW w:w="1348" w:type="dxa"/>
            <w:noWrap/>
            <w:vAlign w:val="center"/>
          </w:tcPr>
          <w:p w:rsidR="00586D3F" w:rsidRPr="00C7356D" w:rsidRDefault="00586D3F" w:rsidP="005659A5">
            <w:pPr>
              <w:jc w:val="center"/>
            </w:pPr>
            <w:r>
              <w:t>50.27</w:t>
            </w:r>
          </w:p>
        </w:tc>
        <w:tc>
          <w:tcPr>
            <w:tcW w:w="1349" w:type="dxa"/>
          </w:tcPr>
          <w:p w:rsidR="00586D3F" w:rsidRPr="00C7356D" w:rsidRDefault="005E5AC0" w:rsidP="005659A5">
            <w:pPr>
              <w:jc w:val="center"/>
            </w:pPr>
            <w:r>
              <w:t>62.64</w:t>
            </w:r>
          </w:p>
        </w:tc>
      </w:tr>
      <w:tr w:rsidR="00586D3F" w:rsidRPr="00C7356D" w:rsidTr="00586D3F">
        <w:trPr>
          <w:trHeight w:val="284"/>
          <w:jc w:val="center"/>
        </w:trPr>
        <w:tc>
          <w:tcPr>
            <w:tcW w:w="2001" w:type="dxa"/>
            <w:noWrap/>
            <w:vAlign w:val="center"/>
          </w:tcPr>
          <w:p w:rsidR="00586D3F" w:rsidRPr="00C7356D" w:rsidRDefault="00586D3F" w:rsidP="005659A5">
            <w:r w:rsidRPr="00C7356D">
              <w:t>Tuberkuloze</w:t>
            </w:r>
          </w:p>
        </w:tc>
        <w:tc>
          <w:tcPr>
            <w:tcW w:w="1348" w:type="dxa"/>
            <w:noWrap/>
            <w:vAlign w:val="center"/>
          </w:tcPr>
          <w:p w:rsidR="00586D3F" w:rsidRPr="00C7356D" w:rsidRDefault="00586D3F" w:rsidP="005659A5">
            <w:pPr>
              <w:jc w:val="center"/>
            </w:pPr>
            <w:r>
              <w:t>85.30</w:t>
            </w:r>
          </w:p>
        </w:tc>
        <w:tc>
          <w:tcPr>
            <w:tcW w:w="1348" w:type="dxa"/>
            <w:noWrap/>
            <w:vAlign w:val="center"/>
          </w:tcPr>
          <w:p w:rsidR="00586D3F" w:rsidRPr="00C7356D" w:rsidRDefault="00586D3F" w:rsidP="005659A5">
            <w:pPr>
              <w:jc w:val="center"/>
            </w:pPr>
            <w:r>
              <w:t>72.95</w:t>
            </w:r>
          </w:p>
        </w:tc>
        <w:tc>
          <w:tcPr>
            <w:tcW w:w="1348" w:type="dxa"/>
            <w:noWrap/>
            <w:vAlign w:val="center"/>
          </w:tcPr>
          <w:p w:rsidR="00586D3F" w:rsidRPr="00C7356D" w:rsidRDefault="00586D3F" w:rsidP="005659A5">
            <w:pPr>
              <w:jc w:val="center"/>
            </w:pPr>
            <w:r>
              <w:t>86.98</w:t>
            </w:r>
          </w:p>
        </w:tc>
        <w:tc>
          <w:tcPr>
            <w:tcW w:w="1348" w:type="dxa"/>
            <w:noWrap/>
            <w:vAlign w:val="center"/>
          </w:tcPr>
          <w:p w:rsidR="00586D3F" w:rsidRPr="00C7356D" w:rsidRDefault="00586D3F" w:rsidP="005659A5">
            <w:pPr>
              <w:jc w:val="center"/>
            </w:pPr>
            <w:r>
              <w:t>88.27</w:t>
            </w:r>
          </w:p>
        </w:tc>
        <w:tc>
          <w:tcPr>
            <w:tcW w:w="1349" w:type="dxa"/>
          </w:tcPr>
          <w:p w:rsidR="00586D3F" w:rsidRPr="00C7356D" w:rsidRDefault="005E5AC0" w:rsidP="005659A5">
            <w:pPr>
              <w:jc w:val="center"/>
            </w:pPr>
            <w:r>
              <w:t>103.21</w:t>
            </w:r>
          </w:p>
        </w:tc>
      </w:tr>
      <w:tr w:rsidR="00586D3F" w:rsidRPr="00C7356D" w:rsidTr="00586D3F">
        <w:trPr>
          <w:trHeight w:val="284"/>
          <w:jc w:val="center"/>
        </w:trPr>
        <w:tc>
          <w:tcPr>
            <w:tcW w:w="2001" w:type="dxa"/>
            <w:noWrap/>
            <w:vAlign w:val="center"/>
          </w:tcPr>
          <w:p w:rsidR="00586D3F" w:rsidRPr="00C7356D" w:rsidRDefault="00586D3F" w:rsidP="005659A5">
            <w:r w:rsidRPr="00C7356D">
              <w:t>Nervu</w:t>
            </w:r>
          </w:p>
        </w:tc>
        <w:tc>
          <w:tcPr>
            <w:tcW w:w="1348" w:type="dxa"/>
            <w:noWrap/>
            <w:vAlign w:val="center"/>
          </w:tcPr>
          <w:p w:rsidR="00586D3F" w:rsidRPr="00C7356D" w:rsidRDefault="00586D3F" w:rsidP="005659A5">
            <w:pPr>
              <w:jc w:val="center"/>
            </w:pPr>
            <w:r>
              <w:t>66.06</w:t>
            </w:r>
          </w:p>
        </w:tc>
        <w:tc>
          <w:tcPr>
            <w:tcW w:w="1348" w:type="dxa"/>
            <w:noWrap/>
            <w:vAlign w:val="center"/>
          </w:tcPr>
          <w:p w:rsidR="00586D3F" w:rsidRPr="00C7356D" w:rsidRDefault="00586D3F" w:rsidP="005659A5">
            <w:pPr>
              <w:jc w:val="center"/>
            </w:pPr>
            <w:r>
              <w:t>63.40</w:t>
            </w:r>
          </w:p>
        </w:tc>
        <w:tc>
          <w:tcPr>
            <w:tcW w:w="1348" w:type="dxa"/>
            <w:noWrap/>
            <w:vAlign w:val="center"/>
          </w:tcPr>
          <w:p w:rsidR="00586D3F" w:rsidRPr="00C7356D" w:rsidRDefault="00586D3F" w:rsidP="005659A5">
            <w:pPr>
              <w:jc w:val="center"/>
            </w:pPr>
            <w:r>
              <w:t>68.85</w:t>
            </w:r>
          </w:p>
        </w:tc>
        <w:tc>
          <w:tcPr>
            <w:tcW w:w="1348" w:type="dxa"/>
            <w:noWrap/>
            <w:vAlign w:val="center"/>
          </w:tcPr>
          <w:p w:rsidR="00586D3F" w:rsidRPr="00C7356D" w:rsidRDefault="00586D3F" w:rsidP="005659A5">
            <w:pPr>
              <w:jc w:val="center"/>
            </w:pPr>
            <w:r>
              <w:t>72.17</w:t>
            </w:r>
          </w:p>
        </w:tc>
        <w:tc>
          <w:tcPr>
            <w:tcW w:w="1349" w:type="dxa"/>
          </w:tcPr>
          <w:p w:rsidR="00586D3F" w:rsidRPr="00C7356D" w:rsidRDefault="005E5AC0" w:rsidP="005659A5">
            <w:pPr>
              <w:jc w:val="center"/>
            </w:pPr>
            <w:r>
              <w:t>65.15</w:t>
            </w:r>
          </w:p>
        </w:tc>
      </w:tr>
      <w:tr w:rsidR="00586D3F" w:rsidRPr="00C7356D" w:rsidTr="00586D3F">
        <w:trPr>
          <w:trHeight w:val="284"/>
          <w:jc w:val="center"/>
        </w:trPr>
        <w:tc>
          <w:tcPr>
            <w:tcW w:w="2001" w:type="dxa"/>
            <w:noWrap/>
            <w:vAlign w:val="center"/>
          </w:tcPr>
          <w:p w:rsidR="00586D3F" w:rsidRPr="00C7356D" w:rsidRDefault="00586D3F" w:rsidP="005659A5">
            <w:r w:rsidRPr="00C7356D">
              <w:t>LOR</w:t>
            </w:r>
          </w:p>
        </w:tc>
        <w:tc>
          <w:tcPr>
            <w:tcW w:w="1348" w:type="dxa"/>
            <w:noWrap/>
            <w:vAlign w:val="center"/>
          </w:tcPr>
          <w:p w:rsidR="00586D3F" w:rsidRPr="00C7356D" w:rsidRDefault="00586D3F" w:rsidP="005659A5">
            <w:pPr>
              <w:jc w:val="center"/>
            </w:pPr>
            <w:r>
              <w:t>68.77</w:t>
            </w:r>
          </w:p>
        </w:tc>
        <w:tc>
          <w:tcPr>
            <w:tcW w:w="1348" w:type="dxa"/>
            <w:noWrap/>
            <w:vAlign w:val="center"/>
          </w:tcPr>
          <w:p w:rsidR="00586D3F" w:rsidRPr="00C7356D" w:rsidRDefault="00586D3F" w:rsidP="005659A5">
            <w:pPr>
              <w:jc w:val="center"/>
            </w:pPr>
            <w:r>
              <w:t>68.93</w:t>
            </w:r>
          </w:p>
        </w:tc>
        <w:tc>
          <w:tcPr>
            <w:tcW w:w="1348" w:type="dxa"/>
            <w:noWrap/>
            <w:vAlign w:val="center"/>
          </w:tcPr>
          <w:p w:rsidR="00586D3F" w:rsidRPr="00C7356D" w:rsidRDefault="00586D3F" w:rsidP="005659A5">
            <w:pPr>
              <w:jc w:val="center"/>
            </w:pPr>
            <w:r>
              <w:t>36.64</w:t>
            </w:r>
          </w:p>
        </w:tc>
        <w:tc>
          <w:tcPr>
            <w:tcW w:w="1348" w:type="dxa"/>
            <w:noWrap/>
            <w:vAlign w:val="center"/>
          </w:tcPr>
          <w:p w:rsidR="00586D3F" w:rsidRPr="00C7356D" w:rsidRDefault="00586D3F" w:rsidP="005659A5">
            <w:pPr>
              <w:jc w:val="center"/>
            </w:pPr>
            <w:r>
              <w:t>31.48</w:t>
            </w:r>
          </w:p>
        </w:tc>
        <w:tc>
          <w:tcPr>
            <w:tcW w:w="1349" w:type="dxa"/>
          </w:tcPr>
          <w:p w:rsidR="00586D3F" w:rsidRPr="00C7356D" w:rsidRDefault="005E5AC0" w:rsidP="005659A5">
            <w:pPr>
              <w:jc w:val="center"/>
            </w:pPr>
            <w:r>
              <w:t>66.94</w:t>
            </w:r>
          </w:p>
        </w:tc>
      </w:tr>
      <w:tr w:rsidR="00586D3F" w:rsidRPr="00C7356D" w:rsidTr="00586D3F">
        <w:trPr>
          <w:trHeight w:val="284"/>
          <w:jc w:val="center"/>
        </w:trPr>
        <w:tc>
          <w:tcPr>
            <w:tcW w:w="2001" w:type="dxa"/>
            <w:noWrap/>
            <w:vAlign w:val="center"/>
          </w:tcPr>
          <w:p w:rsidR="00586D3F" w:rsidRPr="00C7356D" w:rsidRDefault="00586D3F" w:rsidP="005659A5">
            <w:r w:rsidRPr="00C7356D">
              <w:t>Bērnu</w:t>
            </w:r>
          </w:p>
        </w:tc>
        <w:tc>
          <w:tcPr>
            <w:tcW w:w="1348" w:type="dxa"/>
            <w:noWrap/>
            <w:vAlign w:val="center"/>
          </w:tcPr>
          <w:p w:rsidR="00586D3F" w:rsidRPr="00C7356D" w:rsidRDefault="00586D3F" w:rsidP="005659A5">
            <w:pPr>
              <w:jc w:val="center"/>
            </w:pPr>
            <w:r>
              <w:t>101.26</w:t>
            </w:r>
          </w:p>
        </w:tc>
        <w:tc>
          <w:tcPr>
            <w:tcW w:w="1348" w:type="dxa"/>
            <w:noWrap/>
            <w:vAlign w:val="center"/>
          </w:tcPr>
          <w:p w:rsidR="00586D3F" w:rsidRPr="00C7356D" w:rsidRDefault="00586D3F" w:rsidP="005659A5">
            <w:pPr>
              <w:jc w:val="center"/>
            </w:pPr>
            <w:r>
              <w:t>76.16</w:t>
            </w:r>
          </w:p>
        </w:tc>
        <w:tc>
          <w:tcPr>
            <w:tcW w:w="1348" w:type="dxa"/>
            <w:noWrap/>
            <w:vAlign w:val="center"/>
          </w:tcPr>
          <w:p w:rsidR="00586D3F" w:rsidRPr="00C7356D" w:rsidRDefault="00586D3F" w:rsidP="005659A5">
            <w:pPr>
              <w:jc w:val="center"/>
            </w:pPr>
            <w:r>
              <w:t>74.30</w:t>
            </w:r>
          </w:p>
        </w:tc>
        <w:tc>
          <w:tcPr>
            <w:tcW w:w="1348" w:type="dxa"/>
            <w:noWrap/>
            <w:vAlign w:val="center"/>
          </w:tcPr>
          <w:p w:rsidR="00586D3F" w:rsidRPr="00C7356D" w:rsidRDefault="00586D3F" w:rsidP="005659A5">
            <w:pPr>
              <w:jc w:val="center"/>
            </w:pPr>
            <w:r>
              <w:t>68.20</w:t>
            </w:r>
          </w:p>
        </w:tc>
        <w:tc>
          <w:tcPr>
            <w:tcW w:w="1349" w:type="dxa"/>
          </w:tcPr>
          <w:p w:rsidR="00586D3F" w:rsidRPr="00C7356D" w:rsidRDefault="005E5AC0" w:rsidP="005659A5">
            <w:pPr>
              <w:jc w:val="center"/>
            </w:pPr>
            <w:r>
              <w:t>62.32</w:t>
            </w:r>
          </w:p>
        </w:tc>
      </w:tr>
      <w:tr w:rsidR="00586D3F" w:rsidRPr="00C7356D" w:rsidTr="00586D3F">
        <w:trPr>
          <w:trHeight w:val="284"/>
          <w:jc w:val="center"/>
        </w:trPr>
        <w:tc>
          <w:tcPr>
            <w:tcW w:w="2001" w:type="dxa"/>
            <w:noWrap/>
            <w:vAlign w:val="center"/>
          </w:tcPr>
          <w:p w:rsidR="00586D3F" w:rsidRPr="00C7356D" w:rsidRDefault="00586D3F" w:rsidP="005659A5">
            <w:pPr>
              <w:rPr>
                <w:spacing w:val="-2"/>
              </w:rPr>
            </w:pPr>
            <w:r w:rsidRPr="00C7356D">
              <w:rPr>
                <w:spacing w:val="-2"/>
              </w:rPr>
              <w:t>PAC (neiznestie)</w:t>
            </w:r>
          </w:p>
        </w:tc>
        <w:tc>
          <w:tcPr>
            <w:tcW w:w="1348" w:type="dxa"/>
            <w:noWrap/>
            <w:vAlign w:val="center"/>
          </w:tcPr>
          <w:p w:rsidR="00586D3F" w:rsidRPr="00C7356D" w:rsidRDefault="00586D3F" w:rsidP="005659A5">
            <w:pPr>
              <w:jc w:val="center"/>
            </w:pPr>
            <w:r>
              <w:t>92.99</w:t>
            </w:r>
          </w:p>
        </w:tc>
        <w:tc>
          <w:tcPr>
            <w:tcW w:w="1348" w:type="dxa"/>
            <w:noWrap/>
            <w:vAlign w:val="center"/>
          </w:tcPr>
          <w:p w:rsidR="00586D3F" w:rsidRPr="00C7356D" w:rsidRDefault="00586D3F" w:rsidP="005659A5">
            <w:pPr>
              <w:jc w:val="center"/>
            </w:pPr>
            <w:r>
              <w:t>102.41</w:t>
            </w:r>
          </w:p>
        </w:tc>
        <w:tc>
          <w:tcPr>
            <w:tcW w:w="1348" w:type="dxa"/>
            <w:noWrap/>
            <w:vAlign w:val="center"/>
          </w:tcPr>
          <w:p w:rsidR="00586D3F" w:rsidRPr="00C7356D" w:rsidRDefault="00586D3F" w:rsidP="005659A5">
            <w:pPr>
              <w:jc w:val="center"/>
            </w:pPr>
            <w:r>
              <w:t>115.68</w:t>
            </w:r>
          </w:p>
        </w:tc>
        <w:tc>
          <w:tcPr>
            <w:tcW w:w="1348" w:type="dxa"/>
            <w:noWrap/>
            <w:vAlign w:val="center"/>
          </w:tcPr>
          <w:p w:rsidR="00586D3F" w:rsidRPr="00C7356D" w:rsidRDefault="00586D3F" w:rsidP="005659A5">
            <w:pPr>
              <w:jc w:val="center"/>
            </w:pPr>
            <w:r>
              <w:t>114.58</w:t>
            </w:r>
          </w:p>
        </w:tc>
        <w:tc>
          <w:tcPr>
            <w:tcW w:w="1349" w:type="dxa"/>
          </w:tcPr>
          <w:p w:rsidR="00586D3F" w:rsidRPr="00C7356D" w:rsidRDefault="005E5AC0" w:rsidP="005659A5">
            <w:pPr>
              <w:jc w:val="center"/>
            </w:pPr>
            <w:r>
              <w:t>104.44</w:t>
            </w:r>
          </w:p>
        </w:tc>
      </w:tr>
      <w:tr w:rsidR="00586D3F" w:rsidRPr="00C7356D" w:rsidTr="00586D3F">
        <w:trPr>
          <w:trHeight w:val="284"/>
          <w:jc w:val="center"/>
        </w:trPr>
        <w:tc>
          <w:tcPr>
            <w:tcW w:w="2001" w:type="dxa"/>
            <w:noWrap/>
            <w:vAlign w:val="center"/>
          </w:tcPr>
          <w:p w:rsidR="00586D3F" w:rsidRPr="00C7356D" w:rsidRDefault="00EC25B0" w:rsidP="00917977">
            <w:r w:rsidRPr="00C7356D">
              <w:t>Reanimācija</w:t>
            </w:r>
          </w:p>
        </w:tc>
        <w:tc>
          <w:tcPr>
            <w:tcW w:w="1348" w:type="dxa"/>
            <w:noWrap/>
            <w:vAlign w:val="center"/>
          </w:tcPr>
          <w:p w:rsidR="00586D3F" w:rsidRPr="00C7356D" w:rsidRDefault="00586D3F" w:rsidP="005659A5">
            <w:pPr>
              <w:jc w:val="center"/>
            </w:pPr>
            <w:r>
              <w:t>65.97</w:t>
            </w:r>
          </w:p>
        </w:tc>
        <w:tc>
          <w:tcPr>
            <w:tcW w:w="1348" w:type="dxa"/>
            <w:noWrap/>
            <w:vAlign w:val="center"/>
          </w:tcPr>
          <w:p w:rsidR="00586D3F" w:rsidRPr="00C7356D" w:rsidRDefault="00586D3F" w:rsidP="005659A5">
            <w:pPr>
              <w:jc w:val="center"/>
            </w:pPr>
            <w:r>
              <w:t>63.51</w:t>
            </w:r>
          </w:p>
        </w:tc>
        <w:tc>
          <w:tcPr>
            <w:tcW w:w="1348" w:type="dxa"/>
            <w:noWrap/>
            <w:vAlign w:val="center"/>
          </w:tcPr>
          <w:p w:rsidR="00586D3F" w:rsidRPr="00C7356D" w:rsidRDefault="00586D3F" w:rsidP="005659A5">
            <w:pPr>
              <w:jc w:val="center"/>
            </w:pPr>
            <w:r>
              <w:t>58.52</w:t>
            </w:r>
          </w:p>
        </w:tc>
        <w:tc>
          <w:tcPr>
            <w:tcW w:w="1348" w:type="dxa"/>
            <w:noWrap/>
            <w:vAlign w:val="center"/>
          </w:tcPr>
          <w:p w:rsidR="00586D3F" w:rsidRPr="00C7356D" w:rsidRDefault="00586D3F" w:rsidP="005659A5">
            <w:pPr>
              <w:jc w:val="center"/>
            </w:pPr>
            <w:r>
              <w:t>64.00</w:t>
            </w:r>
          </w:p>
        </w:tc>
        <w:tc>
          <w:tcPr>
            <w:tcW w:w="1349" w:type="dxa"/>
          </w:tcPr>
          <w:p w:rsidR="00586D3F" w:rsidRPr="00C7356D" w:rsidRDefault="005E5AC0" w:rsidP="005659A5">
            <w:pPr>
              <w:jc w:val="center"/>
            </w:pPr>
            <w:r>
              <w:t>60.05</w:t>
            </w:r>
          </w:p>
        </w:tc>
      </w:tr>
      <w:tr w:rsidR="00586D3F" w:rsidRPr="00C7356D" w:rsidTr="00586D3F">
        <w:trPr>
          <w:trHeight w:val="284"/>
          <w:jc w:val="center"/>
        </w:trPr>
        <w:tc>
          <w:tcPr>
            <w:tcW w:w="2001" w:type="dxa"/>
            <w:noWrap/>
            <w:vAlign w:val="center"/>
          </w:tcPr>
          <w:p w:rsidR="00586D3F" w:rsidRPr="00C7356D" w:rsidRDefault="00586D3F" w:rsidP="005659A5">
            <w:r w:rsidRPr="00C7356D">
              <w:t>PAC (slimie)</w:t>
            </w:r>
          </w:p>
        </w:tc>
        <w:tc>
          <w:tcPr>
            <w:tcW w:w="1348" w:type="dxa"/>
            <w:noWrap/>
            <w:vAlign w:val="center"/>
          </w:tcPr>
          <w:p w:rsidR="00586D3F" w:rsidRPr="00C7356D" w:rsidRDefault="00586D3F" w:rsidP="005659A5">
            <w:pPr>
              <w:jc w:val="center"/>
            </w:pPr>
            <w:r>
              <w:t>70.08</w:t>
            </w:r>
          </w:p>
        </w:tc>
        <w:tc>
          <w:tcPr>
            <w:tcW w:w="1348" w:type="dxa"/>
            <w:noWrap/>
            <w:vAlign w:val="center"/>
          </w:tcPr>
          <w:p w:rsidR="00586D3F" w:rsidRPr="00C7356D" w:rsidRDefault="00586D3F" w:rsidP="005659A5">
            <w:pPr>
              <w:jc w:val="center"/>
            </w:pPr>
            <w:r>
              <w:t>66.79</w:t>
            </w:r>
          </w:p>
        </w:tc>
        <w:tc>
          <w:tcPr>
            <w:tcW w:w="1348" w:type="dxa"/>
            <w:noWrap/>
            <w:vAlign w:val="center"/>
          </w:tcPr>
          <w:p w:rsidR="00586D3F" w:rsidRPr="00C7356D" w:rsidRDefault="00586D3F" w:rsidP="005659A5">
            <w:pPr>
              <w:jc w:val="center"/>
            </w:pPr>
            <w:r>
              <w:t>66.17</w:t>
            </w:r>
          </w:p>
        </w:tc>
        <w:tc>
          <w:tcPr>
            <w:tcW w:w="1348" w:type="dxa"/>
            <w:noWrap/>
            <w:vAlign w:val="center"/>
          </w:tcPr>
          <w:p w:rsidR="00586D3F" w:rsidRPr="00C7356D" w:rsidRDefault="00586D3F" w:rsidP="005659A5">
            <w:pPr>
              <w:jc w:val="center"/>
            </w:pPr>
            <w:r>
              <w:t>83.45</w:t>
            </w:r>
          </w:p>
        </w:tc>
        <w:tc>
          <w:tcPr>
            <w:tcW w:w="1349" w:type="dxa"/>
          </w:tcPr>
          <w:p w:rsidR="00586D3F" w:rsidRPr="00C7356D" w:rsidRDefault="005E5AC0" w:rsidP="005659A5">
            <w:pPr>
              <w:jc w:val="center"/>
            </w:pPr>
            <w:r>
              <w:t>75.73</w:t>
            </w:r>
          </w:p>
        </w:tc>
      </w:tr>
      <w:tr w:rsidR="00586D3F" w:rsidRPr="00C7356D" w:rsidTr="00586D3F">
        <w:trPr>
          <w:trHeight w:val="284"/>
          <w:jc w:val="center"/>
        </w:trPr>
        <w:tc>
          <w:tcPr>
            <w:tcW w:w="2001" w:type="dxa"/>
            <w:noWrap/>
            <w:vAlign w:val="center"/>
          </w:tcPr>
          <w:p w:rsidR="00586D3F" w:rsidRPr="00C7356D" w:rsidRDefault="00586D3F" w:rsidP="00E13F39">
            <w:r w:rsidRPr="00C7356D">
              <w:t>Vidēji RS</w:t>
            </w:r>
          </w:p>
        </w:tc>
        <w:tc>
          <w:tcPr>
            <w:tcW w:w="1348" w:type="dxa"/>
            <w:noWrap/>
            <w:vAlign w:val="center"/>
          </w:tcPr>
          <w:p w:rsidR="00586D3F" w:rsidRPr="00C7356D" w:rsidRDefault="00586D3F" w:rsidP="005659A5">
            <w:pPr>
              <w:jc w:val="center"/>
            </w:pPr>
            <w:r>
              <w:t>81.23</w:t>
            </w:r>
          </w:p>
        </w:tc>
        <w:tc>
          <w:tcPr>
            <w:tcW w:w="1348" w:type="dxa"/>
            <w:noWrap/>
            <w:vAlign w:val="center"/>
          </w:tcPr>
          <w:p w:rsidR="00586D3F" w:rsidRPr="00C7356D" w:rsidRDefault="00586D3F" w:rsidP="005659A5">
            <w:pPr>
              <w:jc w:val="center"/>
            </w:pPr>
            <w:r>
              <w:t>73.14</w:t>
            </w:r>
          </w:p>
        </w:tc>
        <w:tc>
          <w:tcPr>
            <w:tcW w:w="1348" w:type="dxa"/>
            <w:noWrap/>
            <w:vAlign w:val="center"/>
          </w:tcPr>
          <w:p w:rsidR="00586D3F" w:rsidRPr="00C7356D" w:rsidRDefault="00586D3F" w:rsidP="005659A5">
            <w:pPr>
              <w:jc w:val="center"/>
            </w:pPr>
            <w:r>
              <w:t>70.52</w:t>
            </w:r>
          </w:p>
        </w:tc>
        <w:tc>
          <w:tcPr>
            <w:tcW w:w="1348" w:type="dxa"/>
            <w:noWrap/>
            <w:vAlign w:val="center"/>
          </w:tcPr>
          <w:p w:rsidR="00586D3F" w:rsidRPr="00C7356D" w:rsidRDefault="00586D3F" w:rsidP="005659A5">
            <w:pPr>
              <w:jc w:val="center"/>
            </w:pPr>
            <w:r>
              <w:t>69.07</w:t>
            </w:r>
          </w:p>
        </w:tc>
        <w:tc>
          <w:tcPr>
            <w:tcW w:w="1349" w:type="dxa"/>
          </w:tcPr>
          <w:p w:rsidR="00586D3F" w:rsidRPr="00C7356D" w:rsidRDefault="005E5AC0" w:rsidP="005659A5">
            <w:pPr>
              <w:jc w:val="center"/>
            </w:pPr>
            <w:r>
              <w:t>70.24</w:t>
            </w:r>
          </w:p>
        </w:tc>
      </w:tr>
    </w:tbl>
    <w:p w:rsidR="005E5AC0" w:rsidRDefault="00932AA0" w:rsidP="00932AA0">
      <w:pPr>
        <w:spacing w:line="360" w:lineRule="auto"/>
        <w:ind w:firstLine="720"/>
        <w:jc w:val="both"/>
      </w:pPr>
      <w:r>
        <w:t>Analizējamā laika periodā, izņemot 2012. gadu, faktiskais pacientu skaits pārsniedz plānoto pacientu skaitu (skat 7. att.).</w:t>
      </w:r>
    </w:p>
    <w:p w:rsidR="00687E3C" w:rsidRDefault="00687E3C" w:rsidP="00D82511">
      <w:pPr>
        <w:spacing w:before="120" w:line="360" w:lineRule="auto"/>
        <w:ind w:firstLine="567"/>
        <w:jc w:val="both"/>
        <w:rPr>
          <w:sz w:val="26"/>
          <w:szCs w:val="26"/>
        </w:rPr>
      </w:pPr>
      <w:r w:rsidRPr="00687E3C">
        <w:rPr>
          <w:noProof/>
          <w:sz w:val="26"/>
          <w:szCs w:val="26"/>
        </w:rPr>
        <w:drawing>
          <wp:inline distT="0" distB="0" distL="0" distR="0">
            <wp:extent cx="5362575" cy="2609850"/>
            <wp:effectExtent l="0" t="0" r="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1EF8" w:rsidRPr="00F51EF8" w:rsidRDefault="00185751" w:rsidP="00F51EF8">
      <w:pPr>
        <w:pStyle w:val="Heading3"/>
      </w:pPr>
      <w:r>
        <w:t>6</w:t>
      </w:r>
      <w:r w:rsidR="00687E3C" w:rsidRPr="00C7356D">
        <w:t xml:space="preserve">. attēls. </w:t>
      </w:r>
      <w:r w:rsidR="00932AA0">
        <w:t>Stacionārā minimālais p</w:t>
      </w:r>
      <w:r w:rsidR="00687E3C">
        <w:t>lānotais un faktiskais pacientu</w:t>
      </w:r>
      <w:r w:rsidR="00932AA0">
        <w:t>(izrakstīto un mirušo) kopskaits</w:t>
      </w:r>
      <w:r w:rsidR="00687E3C">
        <w:t xml:space="preserve"> </w:t>
      </w:r>
      <w:r w:rsidR="00687E3C" w:rsidRPr="00C7356D">
        <w:t>laika periodā no 20</w:t>
      </w:r>
      <w:r w:rsidR="00687E3C">
        <w:t>10</w:t>
      </w:r>
      <w:r w:rsidR="00687E3C" w:rsidRPr="00C7356D">
        <w:t>. – 20</w:t>
      </w:r>
      <w:r w:rsidR="00687E3C">
        <w:t>14</w:t>
      </w:r>
      <w:r w:rsidR="00687E3C" w:rsidRPr="00C7356D">
        <w:t>. gadam</w:t>
      </w:r>
    </w:p>
    <w:p w:rsidR="00687E3C" w:rsidRDefault="00687E3C" w:rsidP="00D82511">
      <w:pPr>
        <w:spacing w:before="120" w:line="360" w:lineRule="auto"/>
        <w:ind w:firstLine="567"/>
        <w:jc w:val="both"/>
        <w:rPr>
          <w:sz w:val="26"/>
          <w:szCs w:val="26"/>
        </w:rPr>
        <w:sectPr w:rsidR="00687E3C" w:rsidSect="003120A6">
          <w:footerReference w:type="default" r:id="rId14"/>
          <w:pgSz w:w="11906" w:h="16838" w:code="9"/>
          <w:pgMar w:top="1134" w:right="1134" w:bottom="1134" w:left="1701" w:header="709" w:footer="709" w:gutter="0"/>
          <w:cols w:space="708"/>
          <w:docGrid w:linePitch="360"/>
        </w:sectPr>
      </w:pPr>
    </w:p>
    <w:p w:rsidR="00687E3C" w:rsidRDefault="00687E3C" w:rsidP="00687E3C">
      <w:pPr>
        <w:jc w:val="center"/>
        <w:rPr>
          <w:sz w:val="26"/>
          <w:szCs w:val="26"/>
        </w:rPr>
      </w:pPr>
      <w:r w:rsidRPr="00687E3C">
        <w:rPr>
          <w:noProof/>
          <w:sz w:val="26"/>
          <w:szCs w:val="26"/>
        </w:rPr>
        <w:lastRenderedPageBreak/>
        <w:drawing>
          <wp:inline distT="0" distB="0" distL="0" distR="0">
            <wp:extent cx="8686800" cy="5553075"/>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7E3C" w:rsidRPr="00932AA0" w:rsidRDefault="00185751" w:rsidP="00932AA0">
      <w:pPr>
        <w:pStyle w:val="Heading3"/>
      </w:pPr>
      <w:r>
        <w:t>7</w:t>
      </w:r>
      <w:r w:rsidR="00932AA0" w:rsidRPr="00932AA0">
        <w:t xml:space="preserve">. attēls. </w:t>
      </w:r>
      <w:r w:rsidR="0087450A">
        <w:t>Gultu slodzes % pa nodaļām dinamika</w:t>
      </w:r>
      <w:r w:rsidR="00F77C68">
        <w:t xml:space="preserve"> </w:t>
      </w:r>
      <w:r w:rsidR="00932AA0" w:rsidRPr="00932AA0">
        <w:t>laika periodā no</w:t>
      </w:r>
      <w:r w:rsidR="0087450A">
        <w:t>2010.</w:t>
      </w:r>
      <w:r w:rsidR="00F77C68">
        <w:t>–</w:t>
      </w:r>
      <w:r w:rsidR="0087450A">
        <w:t>2014. gadam dinamika</w:t>
      </w:r>
    </w:p>
    <w:p w:rsidR="00687E3C" w:rsidRDefault="00687E3C">
      <w:pPr>
        <w:rPr>
          <w:sz w:val="26"/>
          <w:szCs w:val="26"/>
        </w:rPr>
      </w:pPr>
    </w:p>
    <w:p w:rsidR="00687E3C" w:rsidRDefault="00687E3C" w:rsidP="00D82511">
      <w:pPr>
        <w:spacing w:before="120" w:line="360" w:lineRule="auto"/>
        <w:ind w:firstLine="567"/>
        <w:jc w:val="both"/>
        <w:rPr>
          <w:sz w:val="26"/>
          <w:szCs w:val="26"/>
        </w:rPr>
        <w:sectPr w:rsidR="00687E3C" w:rsidSect="00687E3C">
          <w:pgSz w:w="16838" w:h="11906" w:orient="landscape" w:code="9"/>
          <w:pgMar w:top="1134" w:right="1134" w:bottom="1134" w:left="1134" w:header="709" w:footer="709" w:gutter="0"/>
          <w:cols w:space="708"/>
          <w:docGrid w:linePitch="360"/>
        </w:sectPr>
      </w:pPr>
    </w:p>
    <w:p w:rsidR="00450EFA" w:rsidRPr="00C7356D" w:rsidRDefault="0087450A" w:rsidP="00744A97">
      <w:pPr>
        <w:spacing w:line="360" w:lineRule="auto"/>
        <w:ind w:firstLine="720"/>
        <w:jc w:val="both"/>
        <w:rPr>
          <w:noProof/>
          <w:sz w:val="26"/>
          <w:szCs w:val="26"/>
        </w:rPr>
      </w:pPr>
      <w:r w:rsidRPr="0087450A">
        <w:rPr>
          <w:noProof/>
          <w:sz w:val="26"/>
          <w:szCs w:val="26"/>
        </w:rPr>
        <w:lastRenderedPageBreak/>
        <w:drawing>
          <wp:inline distT="0" distB="0" distL="0" distR="0">
            <wp:extent cx="5010150" cy="3057525"/>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0EFA" w:rsidRPr="00C7356D" w:rsidRDefault="00185751" w:rsidP="00744A97">
      <w:pPr>
        <w:pStyle w:val="Heading3"/>
      </w:pPr>
      <w:r>
        <w:t>8</w:t>
      </w:r>
      <w:r w:rsidR="00450EFA" w:rsidRPr="00C7356D">
        <w:t xml:space="preserve">. attēls. </w:t>
      </w:r>
      <w:r w:rsidR="0087450A">
        <w:t>Gultudienu skaita</w:t>
      </w:r>
      <w:r w:rsidR="00450EFA" w:rsidRPr="00C7356D">
        <w:t xml:space="preserve"> dinamik</w:t>
      </w:r>
      <w:r w:rsidR="00072239">
        <w:t xml:space="preserve">a </w:t>
      </w:r>
      <w:r w:rsidR="0087450A">
        <w:t>laika periodā</w:t>
      </w:r>
      <w:r w:rsidR="00072239">
        <w:t xml:space="preserve"> no 2010</w:t>
      </w:r>
      <w:r w:rsidR="00F77C68">
        <w:t>–</w:t>
      </w:r>
      <w:r w:rsidR="00072239">
        <w:t>2014. gadam</w:t>
      </w:r>
    </w:p>
    <w:p w:rsidR="005E5AC0" w:rsidRDefault="00072239" w:rsidP="00EB3AE3">
      <w:pPr>
        <w:spacing w:line="288" w:lineRule="auto"/>
        <w:ind w:firstLine="567"/>
        <w:jc w:val="both"/>
      </w:pPr>
      <w:r w:rsidRPr="00C7356D">
        <w:rPr>
          <w:sz w:val="26"/>
          <w:szCs w:val="26"/>
        </w:rPr>
        <w:t xml:space="preserve">Stacionārā ārstēto slimnieku skaitam ir tendence </w:t>
      </w:r>
      <w:r>
        <w:rPr>
          <w:sz w:val="26"/>
          <w:szCs w:val="26"/>
        </w:rPr>
        <w:t>samazināties</w:t>
      </w:r>
      <w:r w:rsidRPr="00C7356D">
        <w:rPr>
          <w:sz w:val="26"/>
          <w:szCs w:val="26"/>
        </w:rPr>
        <w:t xml:space="preserve">, </w:t>
      </w:r>
      <w:r>
        <w:rPr>
          <w:sz w:val="26"/>
          <w:szCs w:val="26"/>
        </w:rPr>
        <w:t>kā arī</w:t>
      </w:r>
      <w:r w:rsidRPr="00C7356D">
        <w:rPr>
          <w:sz w:val="26"/>
          <w:szCs w:val="26"/>
        </w:rPr>
        <w:t xml:space="preserve"> pavadītais gultasdienu skaits stacionārā ir samazinājies</w:t>
      </w:r>
      <w:r w:rsidRPr="00072239">
        <w:rPr>
          <w:sz w:val="26"/>
          <w:szCs w:val="26"/>
        </w:rPr>
        <w:t xml:space="preserve"> </w:t>
      </w:r>
      <w:r>
        <w:rPr>
          <w:sz w:val="26"/>
          <w:szCs w:val="26"/>
        </w:rPr>
        <w:t>un</w:t>
      </w:r>
      <w:r w:rsidRPr="00C7356D">
        <w:rPr>
          <w:sz w:val="26"/>
          <w:szCs w:val="26"/>
        </w:rPr>
        <w:t xml:space="preserve"> rezultātā ir samazinājies vidējais ārstēšanas laiks slimnīcā</w:t>
      </w:r>
      <w:r w:rsidR="006A007E">
        <w:rPr>
          <w:sz w:val="26"/>
          <w:szCs w:val="26"/>
        </w:rPr>
        <w:t>.</w:t>
      </w:r>
    </w:p>
    <w:p w:rsidR="00072239" w:rsidRDefault="00072239" w:rsidP="00744A97">
      <w:pPr>
        <w:spacing w:line="348" w:lineRule="auto"/>
        <w:ind w:firstLine="567"/>
        <w:jc w:val="both"/>
      </w:pPr>
    </w:p>
    <w:p w:rsidR="00072239" w:rsidRDefault="00072239" w:rsidP="00072239">
      <w:pPr>
        <w:spacing w:line="348" w:lineRule="auto"/>
        <w:jc w:val="center"/>
      </w:pPr>
      <w:r w:rsidRPr="00072239">
        <w:rPr>
          <w:noProof/>
        </w:rPr>
        <w:drawing>
          <wp:inline distT="0" distB="0" distL="0" distR="0">
            <wp:extent cx="5895975" cy="2743200"/>
            <wp:effectExtent l="0" t="0" r="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2239" w:rsidRPr="00C7356D" w:rsidRDefault="00185751" w:rsidP="00072239">
      <w:pPr>
        <w:pStyle w:val="Heading3"/>
      </w:pPr>
      <w:r>
        <w:t>9</w:t>
      </w:r>
      <w:r w:rsidR="00072239" w:rsidRPr="00C7356D">
        <w:t xml:space="preserve">. attēls. </w:t>
      </w:r>
      <w:r w:rsidR="00072239" w:rsidRPr="00072239">
        <w:t>Vidēj</w:t>
      </w:r>
      <w:r w:rsidR="00072239">
        <w:t>ā</w:t>
      </w:r>
      <w:r w:rsidR="00072239" w:rsidRPr="00072239">
        <w:t xml:space="preserve"> ārstēšanas laik</w:t>
      </w:r>
      <w:r w:rsidR="00072239">
        <w:t>a</w:t>
      </w:r>
      <w:r w:rsidR="00072239" w:rsidRPr="00072239">
        <w:t xml:space="preserve"> </w:t>
      </w:r>
      <w:r w:rsidR="00072239" w:rsidRPr="00C7356D">
        <w:t>dinamik</w:t>
      </w:r>
      <w:r w:rsidR="00072239">
        <w:t>a laika periodā no 2010</w:t>
      </w:r>
      <w:r w:rsidR="00F77C68">
        <w:t>–</w:t>
      </w:r>
      <w:r w:rsidR="00072239">
        <w:t>2014. gadam</w:t>
      </w:r>
    </w:p>
    <w:p w:rsidR="00450EFA" w:rsidRPr="00C7356D" w:rsidRDefault="00450EFA" w:rsidP="00EB3AE3">
      <w:pPr>
        <w:spacing w:line="300" w:lineRule="auto"/>
        <w:ind w:firstLine="567"/>
        <w:jc w:val="both"/>
      </w:pPr>
      <w:r w:rsidRPr="00C7356D">
        <w:t>Tālākā ārstēšanas procesa intensifikācija iespējama:</w:t>
      </w:r>
    </w:p>
    <w:p w:rsidR="00450EFA" w:rsidRPr="00C7356D" w:rsidRDefault="00450EFA" w:rsidP="00894E92">
      <w:pPr>
        <w:numPr>
          <w:ilvl w:val="0"/>
          <w:numId w:val="1"/>
        </w:numPr>
        <w:spacing w:line="288" w:lineRule="auto"/>
        <w:ind w:left="1077" w:hanging="357"/>
        <w:jc w:val="both"/>
      </w:pPr>
      <w:r w:rsidRPr="00C7356D">
        <w:t>attīstot medicīniskās tehnoloģijas,</w:t>
      </w:r>
    </w:p>
    <w:p w:rsidR="00450EFA" w:rsidRPr="00C7356D" w:rsidRDefault="00450EFA" w:rsidP="00894E92">
      <w:pPr>
        <w:numPr>
          <w:ilvl w:val="0"/>
          <w:numId w:val="1"/>
        </w:numPr>
        <w:spacing w:line="288" w:lineRule="auto"/>
        <w:ind w:left="1077" w:hanging="357"/>
        <w:jc w:val="both"/>
      </w:pPr>
      <w:r w:rsidRPr="00C7356D">
        <w:t>uzlabojot primārās veselības aprūpes kvalitāti,</w:t>
      </w:r>
    </w:p>
    <w:p w:rsidR="00450EFA" w:rsidRPr="00C7356D" w:rsidRDefault="00450EFA" w:rsidP="00894E92">
      <w:pPr>
        <w:numPr>
          <w:ilvl w:val="0"/>
          <w:numId w:val="1"/>
        </w:numPr>
        <w:spacing w:line="288" w:lineRule="auto"/>
        <w:ind w:left="1077" w:hanging="357"/>
        <w:jc w:val="both"/>
      </w:pPr>
      <w:r w:rsidRPr="00C7356D">
        <w:t>izvietojot sociālos pacientus sociālās aprūpes centros,</w:t>
      </w:r>
    </w:p>
    <w:p w:rsidR="009777C0" w:rsidRPr="00C7356D" w:rsidRDefault="00450EFA" w:rsidP="00894E92">
      <w:pPr>
        <w:numPr>
          <w:ilvl w:val="0"/>
          <w:numId w:val="1"/>
        </w:numPr>
        <w:spacing w:line="288" w:lineRule="auto"/>
        <w:ind w:left="1077" w:hanging="357"/>
        <w:jc w:val="both"/>
      </w:pPr>
      <w:r w:rsidRPr="00C7356D">
        <w:t>nodrošinot rehabilitāciju,</w:t>
      </w:r>
    </w:p>
    <w:p w:rsidR="00450EFA" w:rsidRPr="00C7356D" w:rsidRDefault="00450EFA" w:rsidP="00894E92">
      <w:pPr>
        <w:numPr>
          <w:ilvl w:val="0"/>
          <w:numId w:val="1"/>
        </w:numPr>
        <w:spacing w:line="288" w:lineRule="auto"/>
        <w:ind w:left="1077" w:hanging="357"/>
        <w:jc w:val="both"/>
      </w:pPr>
      <w:r w:rsidRPr="00C7356D">
        <w:t>attīstot un pilnveidojot mājas aprūpi,</w:t>
      </w:r>
    </w:p>
    <w:p w:rsidR="00450EFA" w:rsidRPr="00C7356D" w:rsidRDefault="00450EFA" w:rsidP="00894E92">
      <w:pPr>
        <w:numPr>
          <w:ilvl w:val="0"/>
          <w:numId w:val="1"/>
        </w:numPr>
        <w:spacing w:line="288" w:lineRule="auto"/>
        <w:ind w:left="1077" w:hanging="357"/>
        <w:jc w:val="both"/>
      </w:pPr>
      <w:r w:rsidRPr="00C7356D">
        <w:t>hronisku saslimšanu pacientus pēc akūtā perioda pārvietojot uz ilglaicīgās palīdzības iestādēm vai nodaļām.</w:t>
      </w:r>
    </w:p>
    <w:p w:rsidR="00450EFA" w:rsidRPr="00C7356D" w:rsidRDefault="00450EFA" w:rsidP="00BF33AF">
      <w:pPr>
        <w:pStyle w:val="Heading2"/>
      </w:pPr>
      <w:bookmarkStart w:id="11" w:name="_Toc420593081"/>
      <w:r w:rsidRPr="00C7356D">
        <w:lastRenderedPageBreak/>
        <w:t xml:space="preserve">2.2. </w:t>
      </w:r>
      <w:r w:rsidR="00343A84" w:rsidRPr="00343A84">
        <w:t xml:space="preserve">Veiktās aktivitātes </w:t>
      </w:r>
      <w:r w:rsidR="00343A84">
        <w:t>s</w:t>
      </w:r>
      <w:r w:rsidR="00EB3AE3" w:rsidRPr="00C7356D">
        <w:t xml:space="preserve">tacionāra </w:t>
      </w:r>
      <w:r w:rsidRPr="00C7356D">
        <w:t>darbības efektivitātes uzlabošana</w:t>
      </w:r>
      <w:bookmarkEnd w:id="11"/>
    </w:p>
    <w:p w:rsidR="00450EFA" w:rsidRPr="00C7356D" w:rsidRDefault="00450EFA" w:rsidP="004868BA">
      <w:pPr>
        <w:pStyle w:val="BodyTextIndent"/>
        <w:tabs>
          <w:tab w:val="num" w:pos="1134"/>
        </w:tabs>
        <w:spacing w:line="300" w:lineRule="auto"/>
        <w:ind w:firstLine="567"/>
        <w:rPr>
          <w:sz w:val="24"/>
          <w:szCs w:val="24"/>
        </w:rPr>
      </w:pPr>
      <w:r w:rsidRPr="00C7356D">
        <w:rPr>
          <w:sz w:val="24"/>
          <w:szCs w:val="24"/>
        </w:rPr>
        <w:t>Slimnīcas attīstības stratēģijā ir plānots veikt pasākumus, lai ārstēšanas apstākļi slimnīcā pilnībā atbilstu visiem normatīvajiem rādītājiem (sertifikācijas, ugunsdrošības, sanitāro normu u.c. prasībām).</w:t>
      </w:r>
    </w:p>
    <w:p w:rsidR="00450EFA" w:rsidRPr="00C7356D" w:rsidRDefault="00450EFA" w:rsidP="004868BA">
      <w:pPr>
        <w:pStyle w:val="BodyTextIndent"/>
        <w:tabs>
          <w:tab w:val="num" w:pos="1134"/>
        </w:tabs>
        <w:spacing w:line="300" w:lineRule="auto"/>
        <w:ind w:firstLine="567"/>
        <w:rPr>
          <w:sz w:val="24"/>
          <w:szCs w:val="24"/>
        </w:rPr>
      </w:pPr>
      <w:r w:rsidRPr="00C7356D">
        <w:rPr>
          <w:sz w:val="24"/>
          <w:szCs w:val="24"/>
        </w:rPr>
        <w:t>Pasākumu izpildes nosacījumi ir slimnīcas attīstības plāna 20</w:t>
      </w:r>
      <w:r w:rsidR="005E5AC0">
        <w:rPr>
          <w:sz w:val="24"/>
          <w:szCs w:val="24"/>
        </w:rPr>
        <w:t>10</w:t>
      </w:r>
      <w:r w:rsidRPr="00C7356D">
        <w:rPr>
          <w:sz w:val="24"/>
          <w:szCs w:val="24"/>
        </w:rPr>
        <w:t>.–201</w:t>
      </w:r>
      <w:r w:rsidR="005E5AC0">
        <w:rPr>
          <w:sz w:val="24"/>
          <w:szCs w:val="24"/>
        </w:rPr>
        <w:t>5</w:t>
      </w:r>
      <w:r w:rsidRPr="00C7356D">
        <w:rPr>
          <w:sz w:val="24"/>
          <w:szCs w:val="24"/>
        </w:rPr>
        <w:t>. gadam realizācija, piesaistot ES fondu līdzekļus.</w:t>
      </w:r>
    </w:p>
    <w:p w:rsidR="00450EFA" w:rsidRDefault="00450EFA" w:rsidP="004868BA">
      <w:pPr>
        <w:pStyle w:val="teksts"/>
        <w:spacing w:line="300" w:lineRule="auto"/>
      </w:pPr>
      <w:r w:rsidRPr="00C7356D">
        <w:t>Lai paaugstinātu neatliekamās palīdzības sistēmas darbības efektivitāti hospitālajā periodā tika veiktas sekojošas aktivitātes:</w:t>
      </w:r>
    </w:p>
    <w:p w:rsidR="003120A6" w:rsidRPr="00EB3AE3" w:rsidRDefault="003120A6" w:rsidP="004868BA">
      <w:pPr>
        <w:spacing w:line="300" w:lineRule="auto"/>
        <w:jc w:val="center"/>
        <w:rPr>
          <w:lang w:eastAsia="en-US"/>
        </w:rPr>
      </w:pPr>
      <w:r w:rsidRPr="00EB3AE3">
        <w:t>Jēkabpils reģionālajā slimnīcā pilnībā pabeigta</w:t>
      </w:r>
      <w:r w:rsidRPr="00EB3AE3">
        <w:rPr>
          <w:lang w:eastAsia="en-US"/>
        </w:rPr>
        <w:t xml:space="preserve"> Eiropas Reģionālās attīstības fonda </w:t>
      </w:r>
      <w:r w:rsidRPr="00EB3AE3">
        <w:t>darbības programmas 2007.</w:t>
      </w:r>
      <w:r w:rsidR="00F138E3" w:rsidRPr="00EB3AE3">
        <w:t xml:space="preserve"> </w:t>
      </w:r>
      <w:r w:rsidR="00F77C68" w:rsidRPr="00EB3AE3">
        <w:t>–</w:t>
      </w:r>
      <w:r w:rsidR="00F138E3" w:rsidRPr="00EB3AE3">
        <w:t xml:space="preserve"> </w:t>
      </w:r>
      <w:r w:rsidRPr="00EB3AE3">
        <w:t xml:space="preserve">2013.gadam </w:t>
      </w:r>
      <w:r w:rsidR="00F138E3" w:rsidRPr="00EB3AE3">
        <w:t>projektu realizācija</w:t>
      </w:r>
    </w:p>
    <w:p w:rsidR="003120A6" w:rsidRPr="00EB3AE3" w:rsidRDefault="003120A6" w:rsidP="004868BA">
      <w:pPr>
        <w:pStyle w:val="BodyTextIndent"/>
        <w:tabs>
          <w:tab w:val="num" w:pos="1134"/>
        </w:tabs>
        <w:spacing w:line="300" w:lineRule="auto"/>
        <w:ind w:firstLine="567"/>
        <w:rPr>
          <w:sz w:val="24"/>
          <w:szCs w:val="24"/>
        </w:rPr>
      </w:pPr>
      <w:r w:rsidRPr="00F138E3">
        <w:rPr>
          <w:sz w:val="24"/>
          <w:szCs w:val="24"/>
        </w:rPr>
        <w:t xml:space="preserve">Laika periodā no 2009. augusta līdz 2013.gada 30.jūnijam SIA “Jēkabpils reģionālā </w:t>
      </w:r>
      <w:r w:rsidRPr="00EB3AE3">
        <w:rPr>
          <w:sz w:val="24"/>
          <w:szCs w:val="24"/>
        </w:rPr>
        <w:t xml:space="preserve">slimnīca” tika realizēti </w:t>
      </w:r>
      <w:r w:rsidR="00F138E3" w:rsidRPr="00EB3AE3">
        <w:rPr>
          <w:sz w:val="24"/>
          <w:szCs w:val="24"/>
        </w:rPr>
        <w:t>divi ERAF</w:t>
      </w:r>
      <w:r w:rsidRPr="00EB3AE3">
        <w:rPr>
          <w:sz w:val="24"/>
          <w:szCs w:val="24"/>
        </w:rPr>
        <w:t xml:space="preserve"> projekti: </w:t>
      </w:r>
    </w:p>
    <w:p w:rsidR="003120A6" w:rsidRPr="00EB3AE3" w:rsidRDefault="003120A6" w:rsidP="004868BA">
      <w:pPr>
        <w:spacing w:line="300" w:lineRule="auto"/>
        <w:jc w:val="both"/>
      </w:pPr>
      <w:r w:rsidRPr="00EB3AE3">
        <w:rPr>
          <w:snapToGrid w:val="0"/>
        </w:rPr>
        <w:t>1. Nr</w:t>
      </w:r>
      <w:r w:rsidRPr="00EB3AE3">
        <w:t>3DP/3.1.5.3.1/09/IPIA/VSMTVA/012Stacionārās veselības aprūpes infrastruktūras uzlabošana SIA „Jēkabpils reģionālā slimnīca”, uzlabojot veselības aprūpes pakalpojumu kvalitāti un paaugstinot izmaksu efektivitāti”</w:t>
      </w:r>
    </w:p>
    <w:p w:rsidR="003120A6" w:rsidRPr="00EB3AE3" w:rsidRDefault="003120A6" w:rsidP="004868BA">
      <w:pPr>
        <w:spacing w:line="300" w:lineRule="auto"/>
        <w:jc w:val="both"/>
        <w:rPr>
          <w:color w:val="000000"/>
          <w:lang w:bidi="lo-LA"/>
        </w:rPr>
      </w:pPr>
      <w:r w:rsidRPr="00EB3AE3">
        <w:rPr>
          <w:i/>
        </w:rPr>
        <w:t>PROJEKTA KOPĒJĀS IZMAKSAS</w:t>
      </w:r>
      <w:r w:rsidRPr="00EB3AE3">
        <w:rPr>
          <w:color w:val="000000"/>
          <w:lang w:bidi="lo-LA"/>
        </w:rPr>
        <w:t xml:space="preserve"> </w:t>
      </w:r>
      <w:r w:rsidR="00F77C68" w:rsidRPr="00EB3AE3">
        <w:rPr>
          <w:color w:val="000000"/>
          <w:lang w:bidi="lo-LA"/>
        </w:rPr>
        <w:t>–</w:t>
      </w:r>
      <w:r w:rsidR="00F138E3" w:rsidRPr="00EB3AE3">
        <w:rPr>
          <w:color w:val="000000"/>
          <w:lang w:bidi="lo-LA"/>
        </w:rPr>
        <w:t xml:space="preserve"> </w:t>
      </w:r>
      <w:r w:rsidRPr="00EB3AE3">
        <w:rPr>
          <w:color w:val="000000"/>
          <w:lang w:bidi="lo-LA"/>
        </w:rPr>
        <w:t xml:space="preserve">LVL 2 478 275.00, </w:t>
      </w:r>
    </w:p>
    <w:p w:rsidR="003120A6" w:rsidRPr="00F138E3" w:rsidRDefault="003120A6" w:rsidP="00894E92">
      <w:pPr>
        <w:pStyle w:val="ListParagraph"/>
        <w:numPr>
          <w:ilvl w:val="0"/>
          <w:numId w:val="12"/>
        </w:numPr>
        <w:spacing w:line="300" w:lineRule="auto"/>
        <w:ind w:left="714" w:hanging="357"/>
        <w:rPr>
          <w:color w:val="000000"/>
          <w:lang w:bidi="lo-LA"/>
        </w:rPr>
      </w:pPr>
      <w:r w:rsidRPr="00F138E3">
        <w:rPr>
          <w:color w:val="000000"/>
          <w:lang w:bidi="lo-LA"/>
        </w:rPr>
        <w:t xml:space="preserve">ERAF finansējums LVL 2 106 533.75 </w:t>
      </w:r>
    </w:p>
    <w:p w:rsidR="003120A6" w:rsidRPr="00F138E3" w:rsidRDefault="003120A6" w:rsidP="00894E92">
      <w:pPr>
        <w:pStyle w:val="ListParagraph"/>
        <w:numPr>
          <w:ilvl w:val="0"/>
          <w:numId w:val="12"/>
        </w:numPr>
        <w:spacing w:line="300" w:lineRule="auto"/>
        <w:ind w:left="714" w:hanging="357"/>
        <w:rPr>
          <w:color w:val="000000"/>
          <w:lang w:bidi="lo-LA"/>
        </w:rPr>
      </w:pPr>
      <w:r w:rsidRPr="00F138E3">
        <w:rPr>
          <w:color w:val="000000"/>
          <w:lang w:bidi="lo-LA"/>
        </w:rPr>
        <w:t>Valsts budžets LVL 327 380.13</w:t>
      </w:r>
    </w:p>
    <w:p w:rsidR="003120A6" w:rsidRPr="00F138E3" w:rsidRDefault="003120A6" w:rsidP="00894E92">
      <w:pPr>
        <w:pStyle w:val="ListParagraph"/>
        <w:numPr>
          <w:ilvl w:val="0"/>
          <w:numId w:val="12"/>
        </w:numPr>
        <w:spacing w:line="300" w:lineRule="auto"/>
        <w:ind w:left="714" w:hanging="357"/>
        <w:rPr>
          <w:color w:val="000000"/>
          <w:lang w:bidi="lo-LA"/>
        </w:rPr>
      </w:pPr>
      <w:r w:rsidRPr="00F138E3">
        <w:rPr>
          <w:color w:val="000000"/>
          <w:lang w:bidi="lo-LA"/>
        </w:rPr>
        <w:t>Pašvaldības finansējums LVL 44 361.12</w:t>
      </w:r>
    </w:p>
    <w:p w:rsidR="00F138E3" w:rsidRDefault="003120A6" w:rsidP="004868BA">
      <w:pPr>
        <w:pStyle w:val="BodyTextIndent"/>
        <w:tabs>
          <w:tab w:val="num" w:pos="1134"/>
        </w:tabs>
        <w:spacing w:line="300" w:lineRule="auto"/>
        <w:ind w:firstLine="567"/>
        <w:rPr>
          <w:sz w:val="24"/>
          <w:szCs w:val="24"/>
        </w:rPr>
      </w:pPr>
      <w:r w:rsidRPr="00F138E3">
        <w:rPr>
          <w:sz w:val="24"/>
          <w:szCs w:val="24"/>
        </w:rPr>
        <w:t>Veicot renovācijas darbus slimnīcas 5</w:t>
      </w:r>
      <w:r w:rsidR="00F77C68">
        <w:rPr>
          <w:sz w:val="24"/>
          <w:szCs w:val="24"/>
        </w:rPr>
        <w:t>–</w:t>
      </w:r>
      <w:r w:rsidRPr="00F138E3">
        <w:rPr>
          <w:sz w:val="24"/>
          <w:szCs w:val="24"/>
        </w:rPr>
        <w:t>stāvu ēkā izvietotajās nodaļās pilnībā tika nomainīta</w:t>
      </w:r>
      <w:r w:rsidR="00F138E3">
        <w:rPr>
          <w:sz w:val="24"/>
          <w:szCs w:val="24"/>
        </w:rPr>
        <w:t>:</w:t>
      </w:r>
      <w:r w:rsidRPr="00F138E3">
        <w:rPr>
          <w:sz w:val="24"/>
          <w:szCs w:val="24"/>
        </w:rPr>
        <w:t xml:space="preserve"> </w:t>
      </w:r>
    </w:p>
    <w:p w:rsidR="00F138E3" w:rsidRPr="00F138E3" w:rsidRDefault="003120A6" w:rsidP="00894E92">
      <w:pPr>
        <w:pStyle w:val="ListParagraph"/>
        <w:numPr>
          <w:ilvl w:val="0"/>
          <w:numId w:val="12"/>
        </w:numPr>
        <w:spacing w:line="300" w:lineRule="auto"/>
        <w:ind w:left="714" w:hanging="357"/>
        <w:rPr>
          <w:color w:val="000000"/>
          <w:lang w:bidi="lo-LA"/>
        </w:rPr>
      </w:pPr>
      <w:r w:rsidRPr="00F138E3">
        <w:rPr>
          <w:color w:val="000000"/>
          <w:lang w:bidi="lo-LA"/>
        </w:rPr>
        <w:t>iekšējā siltumapgādes sistēma</w:t>
      </w:r>
      <w:r w:rsidR="00F138E3" w:rsidRPr="00F138E3">
        <w:rPr>
          <w:color w:val="000000"/>
          <w:lang w:bidi="lo-LA"/>
        </w:rPr>
        <w:t xml:space="preserve"> (</w:t>
      </w:r>
      <w:r w:rsidRPr="00F138E3">
        <w:rPr>
          <w:color w:val="000000"/>
          <w:lang w:bidi="lo-LA"/>
        </w:rPr>
        <w:t xml:space="preserve">telpās uzstādīti radiatori ar temperatūras regulēšanas sistēmu, jaunie cauruļvadi samazina siltuma zudumus siltumapgādes sistēmā), </w:t>
      </w:r>
    </w:p>
    <w:p w:rsidR="00F138E3" w:rsidRPr="00F138E3" w:rsidRDefault="003120A6" w:rsidP="00894E92">
      <w:pPr>
        <w:pStyle w:val="ListParagraph"/>
        <w:numPr>
          <w:ilvl w:val="0"/>
          <w:numId w:val="12"/>
        </w:numPr>
        <w:spacing w:line="300" w:lineRule="auto"/>
        <w:ind w:left="714" w:hanging="357"/>
        <w:rPr>
          <w:color w:val="000000"/>
          <w:lang w:bidi="lo-LA"/>
        </w:rPr>
      </w:pPr>
      <w:r w:rsidRPr="00F138E3">
        <w:rPr>
          <w:color w:val="000000"/>
          <w:lang w:bidi="lo-LA"/>
        </w:rPr>
        <w:t xml:space="preserve">iekšējie </w:t>
      </w:r>
      <w:r w:rsidR="00F138E3" w:rsidRPr="00F138E3">
        <w:rPr>
          <w:color w:val="000000"/>
          <w:lang w:bidi="lo-LA"/>
        </w:rPr>
        <w:t xml:space="preserve">elektrotīkli </w:t>
      </w:r>
      <w:r w:rsidRPr="00F138E3">
        <w:rPr>
          <w:color w:val="000000"/>
          <w:lang w:bidi="lo-LA"/>
        </w:rPr>
        <w:t>(telpās izvietotas ekonomiskās spuldzes, slēdži atbilstoša apgaismojuma nodrošināšanai telpās atbilstoši darba režīmam un diennakts laikam)</w:t>
      </w:r>
    </w:p>
    <w:p w:rsidR="00F138E3" w:rsidRPr="00F138E3" w:rsidRDefault="003120A6" w:rsidP="00894E92">
      <w:pPr>
        <w:pStyle w:val="ListParagraph"/>
        <w:numPr>
          <w:ilvl w:val="0"/>
          <w:numId w:val="12"/>
        </w:numPr>
        <w:spacing w:line="300" w:lineRule="auto"/>
        <w:ind w:left="714" w:hanging="357"/>
        <w:rPr>
          <w:color w:val="000000"/>
          <w:lang w:bidi="lo-LA"/>
        </w:rPr>
      </w:pPr>
      <w:r w:rsidRPr="00F138E3">
        <w:rPr>
          <w:color w:val="000000"/>
          <w:lang w:bidi="lo-LA"/>
        </w:rPr>
        <w:t>kanalizācijas un ūdensapgādes sistēmas</w:t>
      </w:r>
      <w:r w:rsidR="00F138E3" w:rsidRPr="00F138E3">
        <w:rPr>
          <w:color w:val="000000"/>
          <w:lang w:bidi="lo-LA"/>
        </w:rPr>
        <w:t xml:space="preserve"> </w:t>
      </w:r>
      <w:r w:rsidRPr="00F138E3">
        <w:rPr>
          <w:color w:val="000000"/>
          <w:lang w:bidi="lo-LA"/>
        </w:rPr>
        <w:t xml:space="preserve">(telpās nomainīta vecā santehnika, kurai bija nepieciešami bieži remonti), </w:t>
      </w:r>
    </w:p>
    <w:p w:rsidR="00F138E3" w:rsidRPr="00F138E3" w:rsidRDefault="003120A6" w:rsidP="00894E92">
      <w:pPr>
        <w:pStyle w:val="ListParagraph"/>
        <w:numPr>
          <w:ilvl w:val="0"/>
          <w:numId w:val="12"/>
        </w:numPr>
        <w:spacing w:line="300" w:lineRule="auto"/>
        <w:ind w:left="714" w:hanging="357"/>
        <w:rPr>
          <w:color w:val="000000"/>
          <w:lang w:bidi="lo-LA"/>
        </w:rPr>
      </w:pPr>
      <w:r w:rsidRPr="00F138E3">
        <w:rPr>
          <w:color w:val="000000"/>
          <w:lang w:bidi="lo-LA"/>
        </w:rPr>
        <w:t>veikta iekštelpu renovācija</w:t>
      </w:r>
      <w:r w:rsidR="00F138E3" w:rsidRPr="00F138E3">
        <w:rPr>
          <w:color w:val="000000"/>
          <w:lang w:bidi="lo-LA"/>
        </w:rPr>
        <w:t xml:space="preserve"> </w:t>
      </w:r>
      <w:r w:rsidRPr="00F138E3">
        <w:rPr>
          <w:color w:val="000000"/>
          <w:lang w:bidi="lo-LA"/>
        </w:rPr>
        <w:t xml:space="preserve">(nomainītas visas vecās durvis). </w:t>
      </w:r>
    </w:p>
    <w:p w:rsidR="003120A6" w:rsidRPr="00F138E3" w:rsidRDefault="00F138E3" w:rsidP="00894E92">
      <w:pPr>
        <w:pStyle w:val="ListParagraph"/>
        <w:numPr>
          <w:ilvl w:val="0"/>
          <w:numId w:val="12"/>
        </w:numPr>
        <w:spacing w:line="300" w:lineRule="auto"/>
        <w:ind w:left="714" w:hanging="357"/>
        <w:rPr>
          <w:color w:val="000000"/>
          <w:lang w:bidi="lo-LA"/>
        </w:rPr>
      </w:pPr>
      <w:r w:rsidRPr="00F138E3">
        <w:rPr>
          <w:color w:val="000000"/>
          <w:lang w:bidi="lo-LA"/>
        </w:rPr>
        <w:t>t</w:t>
      </w:r>
      <w:r w:rsidR="003120A6" w:rsidRPr="00F138E3">
        <w:rPr>
          <w:color w:val="000000"/>
          <w:lang w:bidi="lo-LA"/>
        </w:rPr>
        <w:t>ika uzsākti iekšējās renovācijas darbi terapijas un tuberkulozes nodaļu telpās, kuras izvietotas ambulatorā korpusa pirmajā stāvā un divstāvu ēkā, kur izvietotas uroloģijas un terapijas nodaļas.</w:t>
      </w:r>
    </w:p>
    <w:p w:rsidR="00F138E3" w:rsidRDefault="003120A6" w:rsidP="004868BA">
      <w:pPr>
        <w:pStyle w:val="BodyTextIndent"/>
        <w:tabs>
          <w:tab w:val="num" w:pos="1134"/>
        </w:tabs>
        <w:spacing w:line="300" w:lineRule="auto"/>
        <w:ind w:firstLine="567"/>
        <w:rPr>
          <w:sz w:val="24"/>
          <w:szCs w:val="24"/>
        </w:rPr>
      </w:pPr>
      <w:r w:rsidRPr="00F138E3">
        <w:rPr>
          <w:sz w:val="24"/>
          <w:szCs w:val="24"/>
        </w:rPr>
        <w:t>Realizējot projektu slimnīcas divstāvu ēkā, kur izvietotas uroloģijas un terapijas nodaļas, veikti arī ārējās rekonstrukcijas darbi</w:t>
      </w:r>
      <w:r w:rsidR="00F138E3">
        <w:rPr>
          <w:sz w:val="24"/>
          <w:szCs w:val="24"/>
        </w:rPr>
        <w:t>:</w:t>
      </w:r>
    </w:p>
    <w:p w:rsidR="00F138E3" w:rsidRPr="00F138E3" w:rsidRDefault="003120A6" w:rsidP="00894E92">
      <w:pPr>
        <w:pStyle w:val="ListParagraph"/>
        <w:numPr>
          <w:ilvl w:val="0"/>
          <w:numId w:val="12"/>
        </w:numPr>
        <w:spacing w:line="300" w:lineRule="auto"/>
        <w:ind w:left="714" w:hanging="357"/>
        <w:rPr>
          <w:color w:val="000000"/>
          <w:lang w:bidi="lo-LA"/>
        </w:rPr>
      </w:pPr>
      <w:r w:rsidRPr="00F138E3">
        <w:rPr>
          <w:color w:val="000000"/>
          <w:lang w:bidi="lo-LA"/>
        </w:rPr>
        <w:t xml:space="preserve">nomainīti logi, </w:t>
      </w:r>
    </w:p>
    <w:p w:rsidR="00F138E3" w:rsidRPr="00F138E3" w:rsidRDefault="003120A6" w:rsidP="00894E92">
      <w:pPr>
        <w:pStyle w:val="ListParagraph"/>
        <w:numPr>
          <w:ilvl w:val="0"/>
          <w:numId w:val="12"/>
        </w:numPr>
        <w:spacing w:line="300" w:lineRule="auto"/>
        <w:ind w:left="714" w:hanging="357"/>
        <w:rPr>
          <w:color w:val="000000"/>
          <w:lang w:bidi="lo-LA"/>
        </w:rPr>
      </w:pPr>
      <w:r w:rsidRPr="00F138E3">
        <w:rPr>
          <w:color w:val="000000"/>
          <w:lang w:bidi="lo-LA"/>
        </w:rPr>
        <w:t xml:space="preserve">veikta jumta seguma nomaiņa, </w:t>
      </w:r>
    </w:p>
    <w:p w:rsidR="003120A6" w:rsidRPr="00F138E3" w:rsidRDefault="003120A6" w:rsidP="00894E92">
      <w:pPr>
        <w:pStyle w:val="ListParagraph"/>
        <w:numPr>
          <w:ilvl w:val="0"/>
          <w:numId w:val="12"/>
        </w:numPr>
        <w:spacing w:line="300" w:lineRule="auto"/>
        <w:ind w:left="714" w:hanging="357"/>
        <w:rPr>
          <w:color w:val="000000"/>
          <w:lang w:bidi="lo-LA"/>
        </w:rPr>
      </w:pPr>
      <w:r w:rsidRPr="00F138E3">
        <w:rPr>
          <w:color w:val="000000"/>
          <w:lang w:bidi="lo-LA"/>
        </w:rPr>
        <w:t xml:space="preserve">jumta pārseguma </w:t>
      </w:r>
      <w:r w:rsidR="00F138E3" w:rsidRPr="00F138E3">
        <w:rPr>
          <w:color w:val="000000"/>
          <w:lang w:bidi="lo-LA"/>
        </w:rPr>
        <w:t>siltināšana</w:t>
      </w:r>
      <w:r w:rsidRPr="00F138E3">
        <w:rPr>
          <w:color w:val="000000"/>
          <w:lang w:bidi="lo-LA"/>
        </w:rPr>
        <w:t xml:space="preserve">. </w:t>
      </w:r>
    </w:p>
    <w:p w:rsidR="004868BA" w:rsidRDefault="003120A6" w:rsidP="004868BA">
      <w:pPr>
        <w:pStyle w:val="BodyTextIndent"/>
        <w:tabs>
          <w:tab w:val="num" w:pos="1134"/>
        </w:tabs>
        <w:spacing w:line="300" w:lineRule="auto"/>
        <w:ind w:firstLine="567"/>
      </w:pPr>
      <w:r w:rsidRPr="00F138E3">
        <w:rPr>
          <w:sz w:val="24"/>
          <w:szCs w:val="24"/>
        </w:rPr>
        <w:t>Lai pilnībā pabeigtu jau uzsāktos renovācijas un rekonstrukcijas darbus slimnīcas divstāvu ēkā un terapijas nodaļā, kura izvietota ambulatorās daļas ēkā Stadiona ielā 1, kā arī veiktu 5</w:t>
      </w:r>
      <w:r w:rsidR="00F77C68">
        <w:rPr>
          <w:sz w:val="24"/>
          <w:szCs w:val="24"/>
        </w:rPr>
        <w:t>–</w:t>
      </w:r>
      <w:r w:rsidRPr="00F138E3">
        <w:rPr>
          <w:sz w:val="24"/>
          <w:szCs w:val="24"/>
        </w:rPr>
        <w:t>stāvu ēkas rekonstrukciju ar 2</w:t>
      </w:r>
      <w:r w:rsidR="00F77C68">
        <w:rPr>
          <w:sz w:val="24"/>
          <w:szCs w:val="24"/>
        </w:rPr>
        <w:t>–</w:t>
      </w:r>
      <w:r w:rsidRPr="00F138E3">
        <w:rPr>
          <w:sz w:val="24"/>
          <w:szCs w:val="24"/>
        </w:rPr>
        <w:t>stāvu piebūvi, kurā jaunās telpās tik</w:t>
      </w:r>
      <w:r w:rsidR="006A007E">
        <w:rPr>
          <w:sz w:val="24"/>
          <w:szCs w:val="24"/>
        </w:rPr>
        <w:t>a</w:t>
      </w:r>
      <w:r w:rsidRPr="00F138E3">
        <w:rPr>
          <w:sz w:val="24"/>
          <w:szCs w:val="24"/>
        </w:rPr>
        <w:t xml:space="preserve"> izvietota infekciju slimību un dienas stacionāra nodaļas, 2011. gada septembrī tika uzsākta </w:t>
      </w:r>
      <w:r w:rsidR="006A007E">
        <w:rPr>
          <w:sz w:val="24"/>
          <w:szCs w:val="24"/>
        </w:rPr>
        <w:t>2. ERAF projekta kārta.</w:t>
      </w:r>
      <w:r w:rsidR="004868BA">
        <w:rPr>
          <w:sz w:val="24"/>
          <w:szCs w:val="24"/>
        </w:rPr>
        <w:br w:type="page"/>
      </w:r>
    </w:p>
    <w:p w:rsidR="003120A6" w:rsidRPr="00923C42" w:rsidRDefault="003120A6" w:rsidP="002E7412">
      <w:pPr>
        <w:spacing w:line="276" w:lineRule="auto"/>
        <w:jc w:val="both"/>
        <w:rPr>
          <w:b/>
        </w:rPr>
      </w:pPr>
      <w:r w:rsidRPr="00207BBD">
        <w:rPr>
          <w:b/>
        </w:rPr>
        <w:lastRenderedPageBreak/>
        <w:t>2. ERAF</w:t>
      </w:r>
      <w:r>
        <w:rPr>
          <w:b/>
        </w:rPr>
        <w:t xml:space="preserve"> projekta </w:t>
      </w:r>
      <w:r w:rsidRPr="00923C42">
        <w:rPr>
          <w:b/>
        </w:rPr>
        <w:t>Nr.3DP/3.1.5.3.1/11/IPIA/VEC/006</w:t>
      </w:r>
    </w:p>
    <w:p w:rsidR="003120A6" w:rsidRDefault="003120A6" w:rsidP="004868BA">
      <w:pPr>
        <w:pStyle w:val="Header"/>
        <w:spacing w:line="264" w:lineRule="auto"/>
        <w:jc w:val="both"/>
        <w:rPr>
          <w:b/>
        </w:rPr>
      </w:pPr>
      <w:r w:rsidRPr="00797B39">
        <w:rPr>
          <w:b/>
        </w:rPr>
        <w:t>„Stacionārās veselības aprūpes infrastruktūras uzlabošana SIA „Jēkabpils reģionālā slimnīca”, uzlabojot veselības aprūpes pakalpojumu kvalitāti un paaugstinot izmaksu efektivitāti 2.kārta” realizācija.</w:t>
      </w:r>
    </w:p>
    <w:p w:rsidR="003120A6" w:rsidRPr="00FC325D" w:rsidRDefault="003120A6" w:rsidP="004868BA">
      <w:pPr>
        <w:spacing w:line="264" w:lineRule="auto"/>
        <w:jc w:val="both"/>
        <w:rPr>
          <w:b/>
          <w:i/>
        </w:rPr>
      </w:pPr>
      <w:r w:rsidRPr="00FC325D">
        <w:rPr>
          <w:b/>
          <w:i/>
        </w:rPr>
        <w:t>PROJEKTA KOPĒJĀS IZMAKSAS</w:t>
      </w:r>
      <w:r w:rsidR="00F77C68">
        <w:rPr>
          <w:b/>
          <w:i/>
        </w:rPr>
        <w:t>–</w:t>
      </w:r>
      <w:r w:rsidRPr="00FC325D">
        <w:rPr>
          <w:b/>
          <w:i/>
        </w:rPr>
        <w:t xml:space="preserve">LVL </w:t>
      </w:r>
      <w:r w:rsidRPr="00FC325D">
        <w:rPr>
          <w:b/>
          <w:bCs/>
          <w:i/>
          <w:color w:val="000000"/>
        </w:rPr>
        <w:t>1 619 870.85</w:t>
      </w:r>
    </w:p>
    <w:p w:rsidR="003120A6" w:rsidRPr="00FC325D" w:rsidRDefault="003120A6" w:rsidP="00894E92">
      <w:pPr>
        <w:numPr>
          <w:ilvl w:val="0"/>
          <w:numId w:val="4"/>
        </w:numPr>
        <w:spacing w:line="264" w:lineRule="auto"/>
      </w:pPr>
      <w:r w:rsidRPr="00FC325D">
        <w:rPr>
          <w:b/>
        </w:rPr>
        <w:t xml:space="preserve">Projekta kopējās attiecināmās </w:t>
      </w:r>
      <w:r w:rsidR="00F138E3" w:rsidRPr="00FC325D">
        <w:rPr>
          <w:b/>
        </w:rPr>
        <w:t>izmaksas:</w:t>
      </w:r>
      <w:r w:rsidR="00F138E3" w:rsidRPr="00FC325D">
        <w:t xml:space="preserve"> LVL</w:t>
      </w:r>
      <w:r w:rsidRPr="00FC325D">
        <w:t xml:space="preserve"> </w:t>
      </w:r>
      <w:r w:rsidRPr="00FC325D">
        <w:rPr>
          <w:bCs/>
          <w:color w:val="000000"/>
        </w:rPr>
        <w:t>1 415 272.64</w:t>
      </w:r>
    </w:p>
    <w:p w:rsidR="003120A6" w:rsidRPr="00A32131" w:rsidRDefault="003120A6" w:rsidP="00894E92">
      <w:pPr>
        <w:numPr>
          <w:ilvl w:val="0"/>
          <w:numId w:val="5"/>
        </w:numPr>
        <w:spacing w:line="264" w:lineRule="auto"/>
        <w:ind w:left="1430"/>
      </w:pPr>
      <w:r w:rsidRPr="00A32131">
        <w:t>ERAF finansējums</w:t>
      </w:r>
      <w:r w:rsidR="006A007E">
        <w:t xml:space="preserve"> </w:t>
      </w:r>
      <w:r w:rsidR="00F77C68">
        <w:t>–</w:t>
      </w:r>
      <w:r w:rsidR="006A007E">
        <w:t xml:space="preserve"> </w:t>
      </w:r>
      <w:r w:rsidRPr="00A32131">
        <w:t xml:space="preserve">LVL </w:t>
      </w:r>
      <w:r w:rsidRPr="00A32131">
        <w:rPr>
          <w:bCs/>
          <w:color w:val="000000"/>
        </w:rPr>
        <w:t>1 191 801.07</w:t>
      </w:r>
    </w:p>
    <w:p w:rsidR="003120A6" w:rsidRPr="00A32131" w:rsidRDefault="003120A6" w:rsidP="00894E92">
      <w:pPr>
        <w:numPr>
          <w:ilvl w:val="0"/>
          <w:numId w:val="5"/>
        </w:numPr>
        <w:spacing w:line="264" w:lineRule="auto"/>
        <w:ind w:left="1430"/>
      </w:pPr>
      <w:r w:rsidRPr="00A32131">
        <w:t>Valsts budžets</w:t>
      </w:r>
      <w:r w:rsidR="006A007E">
        <w:t xml:space="preserve"> </w:t>
      </w:r>
      <w:r w:rsidR="00F77C68">
        <w:t>–</w:t>
      </w:r>
      <w:r w:rsidR="006A007E">
        <w:t xml:space="preserve"> </w:t>
      </w:r>
      <w:r w:rsidRPr="00A32131">
        <w:t xml:space="preserve">LVL </w:t>
      </w:r>
      <w:r w:rsidRPr="00A32131">
        <w:rPr>
          <w:bCs/>
          <w:color w:val="000000"/>
        </w:rPr>
        <w:t>82 019.26</w:t>
      </w:r>
    </w:p>
    <w:p w:rsidR="003120A6" w:rsidRPr="00A32131" w:rsidRDefault="003120A6" w:rsidP="00894E92">
      <w:pPr>
        <w:numPr>
          <w:ilvl w:val="0"/>
          <w:numId w:val="5"/>
        </w:numPr>
        <w:spacing w:line="264" w:lineRule="auto"/>
        <w:ind w:left="1430"/>
        <w:jc w:val="both"/>
        <w:rPr>
          <w:bCs/>
          <w:color w:val="000000"/>
        </w:rPr>
      </w:pPr>
      <w:bookmarkStart w:id="12" w:name="OLE_LINK1"/>
      <w:bookmarkStart w:id="13" w:name="OLE_LINK2"/>
      <w:r w:rsidRPr="00A32131">
        <w:t>Jēkabpils pilsētas pašvaldības līdzfinansējums</w:t>
      </w:r>
      <w:bookmarkEnd w:id="12"/>
      <w:bookmarkEnd w:id="13"/>
      <w:r w:rsidR="006A007E">
        <w:t xml:space="preserve"> </w:t>
      </w:r>
      <w:r w:rsidR="00F77C68">
        <w:t>–</w:t>
      </w:r>
      <w:r w:rsidRPr="00A32131">
        <w:t xml:space="preserve"> LVL</w:t>
      </w:r>
      <w:r w:rsidRPr="00A32131">
        <w:rPr>
          <w:bCs/>
          <w:color w:val="000000"/>
        </w:rPr>
        <w:t xml:space="preserve"> 141 452.31</w:t>
      </w:r>
    </w:p>
    <w:p w:rsidR="003120A6" w:rsidRPr="00FC325D" w:rsidRDefault="003120A6" w:rsidP="00894E92">
      <w:pPr>
        <w:numPr>
          <w:ilvl w:val="0"/>
          <w:numId w:val="4"/>
        </w:numPr>
        <w:spacing w:line="264" w:lineRule="auto"/>
        <w:jc w:val="both"/>
        <w:rPr>
          <w:b/>
          <w:bCs/>
          <w:color w:val="000000"/>
        </w:rPr>
      </w:pPr>
      <w:r w:rsidRPr="00FC325D">
        <w:rPr>
          <w:b/>
          <w:bCs/>
          <w:color w:val="000000"/>
        </w:rPr>
        <w:t xml:space="preserve">Projekta neattiecināmās izmaksas: </w:t>
      </w:r>
      <w:r w:rsidRPr="00FC325D">
        <w:rPr>
          <w:bCs/>
          <w:color w:val="000000"/>
        </w:rPr>
        <w:t xml:space="preserve">LVL </w:t>
      </w:r>
      <w:r w:rsidRPr="00FC325D">
        <w:rPr>
          <w:color w:val="000000"/>
        </w:rPr>
        <w:t>204 598.21</w:t>
      </w:r>
      <w:r w:rsidRPr="00FC325D">
        <w:rPr>
          <w:i/>
        </w:rPr>
        <w:t xml:space="preserve"> (Jēkabpils pilsētas pašvaldības finansējums)</w:t>
      </w:r>
    </w:p>
    <w:p w:rsidR="003120A6" w:rsidRPr="00196B3C" w:rsidRDefault="003120A6" w:rsidP="004868BA">
      <w:pPr>
        <w:pStyle w:val="BodyTextIndent"/>
        <w:tabs>
          <w:tab w:val="num" w:pos="1134"/>
        </w:tabs>
        <w:spacing w:line="264" w:lineRule="auto"/>
        <w:ind w:firstLine="567"/>
        <w:rPr>
          <w:sz w:val="24"/>
          <w:szCs w:val="24"/>
        </w:rPr>
      </w:pPr>
      <w:r w:rsidRPr="00196B3C">
        <w:rPr>
          <w:sz w:val="24"/>
          <w:szCs w:val="24"/>
        </w:rPr>
        <w:t>Realizējot šo projektu 2011.gada beigās pilnībā tika pabeigti renovācijas un rekonstrukcijas darbi un izbūvēts lifts slimnīcas 2</w:t>
      </w:r>
      <w:r w:rsidR="00F77C68">
        <w:rPr>
          <w:sz w:val="24"/>
          <w:szCs w:val="24"/>
        </w:rPr>
        <w:t>–</w:t>
      </w:r>
      <w:r w:rsidRPr="00196B3C">
        <w:rPr>
          <w:sz w:val="24"/>
          <w:szCs w:val="24"/>
        </w:rPr>
        <w:t>stāvu ēkā, kā arī pilnībā pabeigti renovācijas darbi terapijas un tuberkulozes nodaļu telpās, kuras izvietotas ambulatorā korpusa pirmajā stāvā.</w:t>
      </w:r>
    </w:p>
    <w:p w:rsidR="003120A6" w:rsidRPr="00196B3C" w:rsidRDefault="003120A6" w:rsidP="004868BA">
      <w:pPr>
        <w:pStyle w:val="BodyTextIndent"/>
        <w:tabs>
          <w:tab w:val="num" w:pos="1134"/>
        </w:tabs>
        <w:spacing w:line="264" w:lineRule="auto"/>
        <w:ind w:firstLine="567"/>
        <w:rPr>
          <w:sz w:val="24"/>
          <w:szCs w:val="24"/>
        </w:rPr>
      </w:pPr>
      <w:r w:rsidRPr="00196B3C">
        <w:rPr>
          <w:sz w:val="24"/>
          <w:szCs w:val="24"/>
        </w:rPr>
        <w:t>Projekta ietvaros tika uzbūvēta jauna 2</w:t>
      </w:r>
      <w:r w:rsidR="00F77C68">
        <w:rPr>
          <w:sz w:val="24"/>
          <w:szCs w:val="24"/>
        </w:rPr>
        <w:t>–</w:t>
      </w:r>
      <w:r w:rsidRPr="00196B3C">
        <w:rPr>
          <w:sz w:val="24"/>
          <w:szCs w:val="24"/>
        </w:rPr>
        <w:t>stāvu piebūve jau esošajam 5</w:t>
      </w:r>
      <w:r w:rsidR="00F77C68">
        <w:rPr>
          <w:sz w:val="24"/>
          <w:szCs w:val="24"/>
        </w:rPr>
        <w:t>–</w:t>
      </w:r>
      <w:r w:rsidRPr="00196B3C">
        <w:rPr>
          <w:sz w:val="24"/>
          <w:szCs w:val="24"/>
        </w:rPr>
        <w:t>stāvu korpusam un veikti ēkas teritorijas labiekārtošanas darbi. Jaunās ēkas pirmajā stāvā t</w:t>
      </w:r>
      <w:r w:rsidR="00196B3C">
        <w:rPr>
          <w:sz w:val="24"/>
          <w:szCs w:val="24"/>
        </w:rPr>
        <w:t>iek</w:t>
      </w:r>
      <w:r w:rsidRPr="00196B3C">
        <w:rPr>
          <w:sz w:val="24"/>
          <w:szCs w:val="24"/>
        </w:rPr>
        <w:t xml:space="preserve"> izvietota infekciju slimību nodaļa, kas </w:t>
      </w:r>
      <w:r w:rsidR="00196B3C">
        <w:rPr>
          <w:sz w:val="24"/>
          <w:szCs w:val="24"/>
        </w:rPr>
        <w:t>tagad</w:t>
      </w:r>
      <w:r w:rsidRPr="00196B3C">
        <w:rPr>
          <w:sz w:val="24"/>
          <w:szCs w:val="24"/>
        </w:rPr>
        <w:t xml:space="preserve"> strādā mūsdienu prasībām atbilstošās telpās, savukārt 2</w:t>
      </w:r>
      <w:r w:rsidR="00F77C68">
        <w:rPr>
          <w:sz w:val="24"/>
          <w:szCs w:val="24"/>
        </w:rPr>
        <w:t>–</w:t>
      </w:r>
      <w:r w:rsidRPr="00196B3C">
        <w:rPr>
          <w:sz w:val="24"/>
          <w:szCs w:val="24"/>
        </w:rPr>
        <w:t>stāvā darbu uzsā</w:t>
      </w:r>
      <w:r w:rsidR="00196B3C">
        <w:rPr>
          <w:sz w:val="24"/>
          <w:szCs w:val="24"/>
        </w:rPr>
        <w:t>cis</w:t>
      </w:r>
      <w:r w:rsidRPr="00196B3C">
        <w:rPr>
          <w:sz w:val="24"/>
          <w:szCs w:val="24"/>
        </w:rPr>
        <w:t xml:space="preserve"> dienas stacionārs.</w:t>
      </w:r>
    </w:p>
    <w:p w:rsidR="003120A6" w:rsidRDefault="003120A6" w:rsidP="004868BA">
      <w:pPr>
        <w:spacing w:line="264" w:lineRule="auto"/>
        <w:jc w:val="both"/>
        <w:rPr>
          <w:b/>
          <w:i/>
        </w:rPr>
      </w:pPr>
      <w:r>
        <w:rPr>
          <w:b/>
          <w:i/>
        </w:rPr>
        <w:t xml:space="preserve">REALIZĒTO ERAF </w:t>
      </w:r>
      <w:r w:rsidRPr="00FC325D">
        <w:rPr>
          <w:b/>
          <w:i/>
        </w:rPr>
        <w:t>PROJEKTA KOPĒJĀS IZMAKSAS</w:t>
      </w:r>
      <w:r w:rsidR="00F77C68">
        <w:rPr>
          <w:b/>
          <w:i/>
        </w:rPr>
        <w:t>–</w:t>
      </w:r>
      <w:r w:rsidRPr="00FC325D">
        <w:rPr>
          <w:b/>
          <w:i/>
        </w:rPr>
        <w:t xml:space="preserve">LVL </w:t>
      </w:r>
      <w:r>
        <w:rPr>
          <w:b/>
          <w:i/>
        </w:rPr>
        <w:t>4 098 145.85</w:t>
      </w:r>
    </w:p>
    <w:p w:rsidR="003120A6" w:rsidRPr="00A32131" w:rsidRDefault="003120A6" w:rsidP="00894E92">
      <w:pPr>
        <w:numPr>
          <w:ilvl w:val="0"/>
          <w:numId w:val="5"/>
        </w:numPr>
        <w:spacing w:line="264" w:lineRule="auto"/>
        <w:ind w:left="1430"/>
      </w:pPr>
      <w:r w:rsidRPr="00A32131">
        <w:t>ERAF finansējums</w:t>
      </w:r>
      <w:r w:rsidR="006A007E">
        <w:t xml:space="preserve"> </w:t>
      </w:r>
      <w:r w:rsidR="00F77C68">
        <w:t>–</w:t>
      </w:r>
      <w:r w:rsidR="006A007E">
        <w:t xml:space="preserve"> </w:t>
      </w:r>
      <w:r w:rsidRPr="00A32131">
        <w:t xml:space="preserve">LVL </w:t>
      </w:r>
      <w:r>
        <w:t>3 298 334.82</w:t>
      </w:r>
    </w:p>
    <w:p w:rsidR="003120A6" w:rsidRPr="00A32131" w:rsidRDefault="003120A6" w:rsidP="00894E92">
      <w:pPr>
        <w:numPr>
          <w:ilvl w:val="0"/>
          <w:numId w:val="5"/>
        </w:numPr>
        <w:spacing w:line="264" w:lineRule="auto"/>
        <w:ind w:left="1430"/>
      </w:pPr>
      <w:r w:rsidRPr="00A32131">
        <w:t>Valsts budžets</w:t>
      </w:r>
      <w:r w:rsidR="006A007E">
        <w:t xml:space="preserve"> </w:t>
      </w:r>
      <w:r w:rsidR="00F77C68">
        <w:t>–</w:t>
      </w:r>
      <w:r w:rsidR="006A007E">
        <w:t xml:space="preserve"> </w:t>
      </w:r>
      <w:r w:rsidRPr="00A32131">
        <w:t xml:space="preserve">LVL </w:t>
      </w:r>
      <w:r>
        <w:t>409 399.39</w:t>
      </w:r>
    </w:p>
    <w:p w:rsidR="003120A6" w:rsidRPr="003120A6" w:rsidRDefault="003120A6" w:rsidP="00894E92">
      <w:pPr>
        <w:numPr>
          <w:ilvl w:val="0"/>
          <w:numId w:val="5"/>
        </w:numPr>
        <w:spacing w:line="264" w:lineRule="auto"/>
        <w:ind w:left="1430"/>
        <w:jc w:val="both"/>
        <w:rPr>
          <w:b/>
          <w:bCs/>
          <w:color w:val="000000"/>
          <w:sz w:val="28"/>
          <w:szCs w:val="28"/>
        </w:rPr>
      </w:pPr>
      <w:r w:rsidRPr="00FB5619">
        <w:t>Jēkabpils pilsētas pašvaldības finansējums</w:t>
      </w:r>
      <w:r w:rsidR="006A007E">
        <w:t xml:space="preserve"> </w:t>
      </w:r>
      <w:r w:rsidR="00F77C68">
        <w:t>–</w:t>
      </w:r>
      <w:r w:rsidRPr="00FB5619">
        <w:t xml:space="preserve"> LVL</w:t>
      </w:r>
      <w:r w:rsidRPr="00FB5619">
        <w:rPr>
          <w:bCs/>
          <w:color w:val="000000"/>
        </w:rPr>
        <w:t xml:space="preserve"> </w:t>
      </w:r>
      <w:r>
        <w:rPr>
          <w:bCs/>
          <w:color w:val="000000"/>
        </w:rPr>
        <w:t>390 411.64</w:t>
      </w:r>
    </w:p>
    <w:p w:rsidR="003120A6" w:rsidRPr="00196B3C" w:rsidRDefault="003120A6" w:rsidP="004868BA">
      <w:pPr>
        <w:pStyle w:val="BodyTextIndent"/>
        <w:tabs>
          <w:tab w:val="num" w:pos="1134"/>
        </w:tabs>
        <w:spacing w:line="264" w:lineRule="auto"/>
        <w:ind w:firstLine="567"/>
        <w:rPr>
          <w:sz w:val="24"/>
          <w:szCs w:val="24"/>
        </w:rPr>
      </w:pPr>
      <w:r w:rsidRPr="00196B3C">
        <w:rPr>
          <w:sz w:val="24"/>
          <w:szCs w:val="24"/>
        </w:rPr>
        <w:t xml:space="preserve">Jēkabpils reģionālā slimnīcā noslēgusies Klimata pārmaiņu finanšu instrumenta līdzfinansētā </w:t>
      </w:r>
      <w:r w:rsidRPr="00196B3C">
        <w:rPr>
          <w:b/>
          <w:sz w:val="24"/>
          <w:szCs w:val="24"/>
        </w:rPr>
        <w:t>projekta Nr. KPFI</w:t>
      </w:r>
      <w:r w:rsidR="00F77C68">
        <w:rPr>
          <w:b/>
          <w:sz w:val="24"/>
          <w:szCs w:val="24"/>
        </w:rPr>
        <w:t>–</w:t>
      </w:r>
      <w:r w:rsidRPr="00196B3C">
        <w:rPr>
          <w:b/>
          <w:sz w:val="24"/>
          <w:szCs w:val="24"/>
        </w:rPr>
        <w:t>15.2/156</w:t>
      </w:r>
      <w:r w:rsidRPr="00196B3C">
        <w:rPr>
          <w:sz w:val="24"/>
          <w:szCs w:val="24"/>
        </w:rPr>
        <w:t xml:space="preserve"> “Jēkabpils reģionālās slimnīcas katlu mājas rekonstrukcija” realizācija.</w:t>
      </w:r>
    </w:p>
    <w:p w:rsidR="003120A6" w:rsidRDefault="003120A6" w:rsidP="004868BA">
      <w:pPr>
        <w:spacing w:line="264" w:lineRule="auto"/>
        <w:rPr>
          <w:lang w:eastAsia="en-US"/>
        </w:rPr>
      </w:pPr>
      <w:r>
        <w:rPr>
          <w:lang w:eastAsia="en-US"/>
        </w:rPr>
        <w:t>P</w:t>
      </w:r>
      <w:r w:rsidRPr="005A6B8E">
        <w:rPr>
          <w:lang w:eastAsia="en-US"/>
        </w:rPr>
        <w:t xml:space="preserve">rojekta kopējās izmaksas </w:t>
      </w:r>
      <w:r>
        <w:rPr>
          <w:lang w:eastAsia="en-US"/>
        </w:rPr>
        <w:t xml:space="preserve">sastādīja </w:t>
      </w:r>
      <w:r w:rsidRPr="00500AB5">
        <w:rPr>
          <w:b/>
          <w:lang w:eastAsia="en-US"/>
        </w:rPr>
        <w:t>EUR 1 132 815.19</w:t>
      </w:r>
      <w:r w:rsidRPr="005A6B8E">
        <w:rPr>
          <w:lang w:eastAsia="en-US"/>
        </w:rPr>
        <w:t xml:space="preserve">, t.sk. </w:t>
      </w:r>
    </w:p>
    <w:p w:rsidR="003120A6" w:rsidRPr="00D9723E" w:rsidRDefault="003120A6" w:rsidP="00894E92">
      <w:pPr>
        <w:numPr>
          <w:ilvl w:val="0"/>
          <w:numId w:val="6"/>
        </w:numPr>
        <w:spacing w:line="264" w:lineRule="auto"/>
        <w:rPr>
          <w:sz w:val="22"/>
          <w:szCs w:val="22"/>
        </w:rPr>
      </w:pPr>
      <w:r w:rsidRPr="00D9723E">
        <w:rPr>
          <w:sz w:val="22"/>
          <w:szCs w:val="22"/>
        </w:rPr>
        <w:t>Tehniskā projekta sagatavošana</w:t>
      </w:r>
      <w:r w:rsidR="0013240C">
        <w:rPr>
          <w:sz w:val="22"/>
          <w:szCs w:val="22"/>
        </w:rPr>
        <w:t xml:space="preserve"> </w:t>
      </w:r>
      <w:r w:rsidR="00F77C68">
        <w:rPr>
          <w:sz w:val="22"/>
          <w:szCs w:val="22"/>
        </w:rPr>
        <w:t>–</w:t>
      </w:r>
      <w:r w:rsidR="0013240C">
        <w:rPr>
          <w:sz w:val="22"/>
          <w:szCs w:val="22"/>
        </w:rPr>
        <w:t xml:space="preserve"> </w:t>
      </w:r>
      <w:r w:rsidRPr="00D9723E">
        <w:rPr>
          <w:sz w:val="22"/>
          <w:szCs w:val="22"/>
        </w:rPr>
        <w:t>4992.87</w:t>
      </w:r>
      <w:r>
        <w:rPr>
          <w:sz w:val="22"/>
          <w:szCs w:val="22"/>
        </w:rPr>
        <w:t>;</w:t>
      </w:r>
    </w:p>
    <w:p w:rsidR="003120A6" w:rsidRPr="00D9723E" w:rsidRDefault="003120A6" w:rsidP="00894E92">
      <w:pPr>
        <w:numPr>
          <w:ilvl w:val="0"/>
          <w:numId w:val="6"/>
        </w:numPr>
        <w:spacing w:line="264" w:lineRule="auto"/>
        <w:rPr>
          <w:sz w:val="22"/>
          <w:szCs w:val="22"/>
        </w:rPr>
      </w:pPr>
      <w:r w:rsidRPr="00D9723E">
        <w:rPr>
          <w:sz w:val="22"/>
          <w:szCs w:val="22"/>
        </w:rPr>
        <w:t>Katlumājas rekonstrukcijas būvdarbi</w:t>
      </w:r>
      <w:r w:rsidR="0013240C">
        <w:rPr>
          <w:sz w:val="22"/>
          <w:szCs w:val="22"/>
        </w:rPr>
        <w:t xml:space="preserve"> </w:t>
      </w:r>
      <w:r w:rsidR="00F77C68">
        <w:rPr>
          <w:sz w:val="22"/>
          <w:szCs w:val="22"/>
        </w:rPr>
        <w:t>–</w:t>
      </w:r>
      <w:r w:rsidR="0013240C">
        <w:rPr>
          <w:sz w:val="22"/>
          <w:szCs w:val="22"/>
        </w:rPr>
        <w:t xml:space="preserve"> </w:t>
      </w:r>
      <w:r w:rsidRPr="00D9723E">
        <w:rPr>
          <w:sz w:val="22"/>
          <w:szCs w:val="22"/>
        </w:rPr>
        <w:t>1 111 245.32</w:t>
      </w:r>
      <w:r>
        <w:rPr>
          <w:sz w:val="22"/>
          <w:szCs w:val="22"/>
        </w:rPr>
        <w:t>;</w:t>
      </w:r>
    </w:p>
    <w:p w:rsidR="003120A6" w:rsidRDefault="003120A6" w:rsidP="00894E92">
      <w:pPr>
        <w:numPr>
          <w:ilvl w:val="0"/>
          <w:numId w:val="6"/>
        </w:numPr>
        <w:spacing w:line="264" w:lineRule="auto"/>
        <w:rPr>
          <w:sz w:val="22"/>
          <w:szCs w:val="22"/>
          <w:lang w:eastAsia="en-US"/>
        </w:rPr>
      </w:pPr>
      <w:r w:rsidRPr="00D9723E">
        <w:rPr>
          <w:sz w:val="22"/>
          <w:szCs w:val="22"/>
        </w:rPr>
        <w:t>Būvuzraudzība</w:t>
      </w:r>
      <w:r w:rsidR="0013240C">
        <w:rPr>
          <w:sz w:val="22"/>
          <w:szCs w:val="22"/>
        </w:rPr>
        <w:t xml:space="preserve"> </w:t>
      </w:r>
      <w:r w:rsidR="00F77C68">
        <w:rPr>
          <w:sz w:val="22"/>
          <w:szCs w:val="22"/>
        </w:rPr>
        <w:t>–</w:t>
      </w:r>
      <w:r w:rsidR="0013240C">
        <w:rPr>
          <w:sz w:val="22"/>
          <w:szCs w:val="22"/>
        </w:rPr>
        <w:t xml:space="preserve"> </w:t>
      </w:r>
      <w:r w:rsidRPr="00D9723E">
        <w:rPr>
          <w:sz w:val="22"/>
          <w:szCs w:val="22"/>
        </w:rPr>
        <w:t>16 577.00</w:t>
      </w:r>
    </w:p>
    <w:p w:rsidR="003120A6" w:rsidRPr="00196B3C" w:rsidRDefault="003120A6" w:rsidP="004868BA">
      <w:pPr>
        <w:pStyle w:val="BodyTextIndent"/>
        <w:tabs>
          <w:tab w:val="num" w:pos="1134"/>
        </w:tabs>
        <w:spacing w:line="264" w:lineRule="auto"/>
        <w:ind w:firstLine="567"/>
        <w:rPr>
          <w:sz w:val="24"/>
          <w:szCs w:val="24"/>
        </w:rPr>
      </w:pPr>
      <w:r w:rsidRPr="00196B3C">
        <w:rPr>
          <w:sz w:val="24"/>
          <w:szCs w:val="24"/>
        </w:rPr>
        <w:t xml:space="preserve">SIA </w:t>
      </w:r>
      <w:r w:rsidR="00196B3C">
        <w:rPr>
          <w:sz w:val="24"/>
          <w:szCs w:val="24"/>
        </w:rPr>
        <w:t>„</w:t>
      </w:r>
      <w:r w:rsidRPr="00196B3C">
        <w:rPr>
          <w:sz w:val="24"/>
          <w:szCs w:val="24"/>
        </w:rPr>
        <w:t>Jēkabpils reģionālā slimnīca</w:t>
      </w:r>
      <w:r w:rsidR="00196B3C">
        <w:rPr>
          <w:sz w:val="24"/>
          <w:szCs w:val="24"/>
        </w:rPr>
        <w:t>”</w:t>
      </w:r>
      <w:r w:rsidRPr="00196B3C">
        <w:rPr>
          <w:sz w:val="24"/>
          <w:szCs w:val="24"/>
        </w:rPr>
        <w:t xml:space="preserve"> katlu mājas ēkai A. Pormaļa ielā 125, Jēkabpilī, tika veikti kompleksi energoefektivitātes pasākumi. Veicot rekonstrukcijas darbus, tika uzstādīti 2 jauni ar šķeldu kurināmi katli, kā arī no jauna uzbūvēta šķeldas noliktava un uz katlumājas un šķeldas noliktavas jumta uzstādīti saules kolektori.</w:t>
      </w:r>
    </w:p>
    <w:p w:rsidR="003120A6" w:rsidRPr="00196B3C" w:rsidRDefault="003120A6" w:rsidP="004868BA">
      <w:pPr>
        <w:pStyle w:val="BodyTextIndent"/>
        <w:tabs>
          <w:tab w:val="num" w:pos="1134"/>
        </w:tabs>
        <w:spacing w:line="264" w:lineRule="auto"/>
        <w:ind w:firstLine="567"/>
        <w:rPr>
          <w:sz w:val="24"/>
          <w:szCs w:val="24"/>
        </w:rPr>
      </w:pPr>
      <w:r w:rsidRPr="00196B3C">
        <w:rPr>
          <w:sz w:val="24"/>
          <w:szCs w:val="24"/>
        </w:rPr>
        <w:t xml:space="preserve">Slimnīca ir liels siltumenerģijas patērētājs. Apkurei ar gāzi gadā tika iztērēti 256 000 eiro. Plānots, ka apkure ar šķeldu varētu izmaksāt aptuveni 75 000 eiro gadā. </w:t>
      </w:r>
      <w:r w:rsidR="00190E42">
        <w:rPr>
          <w:sz w:val="24"/>
          <w:szCs w:val="24"/>
        </w:rPr>
        <w:t xml:space="preserve">Saulainā laikā </w:t>
      </w:r>
      <w:r w:rsidR="00190E42" w:rsidRPr="00196B3C">
        <w:rPr>
          <w:sz w:val="24"/>
          <w:szCs w:val="24"/>
        </w:rPr>
        <w:t xml:space="preserve">saules </w:t>
      </w:r>
      <w:r w:rsidRPr="00196B3C">
        <w:rPr>
          <w:sz w:val="24"/>
          <w:szCs w:val="24"/>
        </w:rPr>
        <w:t>kolektori pilnībā nodrošinātu visu slimnīcu ar silto ūdeni. Ņemot vērā iepriekš minēto, turpmāk slimnīcā būtiski tiks samazinātas izmaksas par apkuri un silto ūdeni.</w:t>
      </w:r>
    </w:p>
    <w:p w:rsidR="003120A6" w:rsidRPr="00196B3C" w:rsidRDefault="003120A6" w:rsidP="004868BA">
      <w:pPr>
        <w:pStyle w:val="BodyTextIndent"/>
        <w:tabs>
          <w:tab w:val="num" w:pos="1134"/>
        </w:tabs>
        <w:spacing w:line="264" w:lineRule="auto"/>
        <w:ind w:firstLine="567"/>
        <w:rPr>
          <w:sz w:val="24"/>
          <w:szCs w:val="24"/>
        </w:rPr>
      </w:pPr>
      <w:r w:rsidRPr="00196B3C">
        <w:rPr>
          <w:sz w:val="24"/>
          <w:szCs w:val="24"/>
        </w:rPr>
        <w:t>Katlumājas rekonstrukcijas būvdarbi tika uzsākti februāra beigās un noslēdzās 30.05.2014, kad tika parakstīts pieņemšana</w:t>
      </w:r>
      <w:r w:rsidR="00196B3C">
        <w:rPr>
          <w:sz w:val="24"/>
          <w:szCs w:val="24"/>
        </w:rPr>
        <w:t>s</w:t>
      </w:r>
      <w:r w:rsidR="00F77C68">
        <w:rPr>
          <w:sz w:val="24"/>
          <w:szCs w:val="24"/>
        </w:rPr>
        <w:t>–</w:t>
      </w:r>
      <w:r w:rsidRPr="00196B3C">
        <w:rPr>
          <w:sz w:val="24"/>
          <w:szCs w:val="24"/>
        </w:rPr>
        <w:t>nodošanas akts.</w:t>
      </w:r>
    </w:p>
    <w:p w:rsidR="003120A6" w:rsidRPr="00196B3C" w:rsidRDefault="003120A6" w:rsidP="004868BA">
      <w:pPr>
        <w:pStyle w:val="BodyTextIndent"/>
        <w:tabs>
          <w:tab w:val="num" w:pos="1134"/>
        </w:tabs>
        <w:spacing w:line="264" w:lineRule="auto"/>
        <w:ind w:firstLine="567"/>
        <w:rPr>
          <w:sz w:val="24"/>
          <w:szCs w:val="24"/>
        </w:rPr>
      </w:pPr>
      <w:r w:rsidRPr="00196B3C">
        <w:rPr>
          <w:sz w:val="24"/>
          <w:szCs w:val="24"/>
        </w:rPr>
        <w:t>Rekonstrukcijas darbu ģenerāluzņēmējs</w:t>
      </w:r>
      <w:r w:rsidR="00196B3C">
        <w:rPr>
          <w:sz w:val="24"/>
          <w:szCs w:val="24"/>
        </w:rPr>
        <w:t xml:space="preserve"> </w:t>
      </w:r>
      <w:r w:rsidR="00F77C68">
        <w:rPr>
          <w:sz w:val="24"/>
          <w:szCs w:val="24"/>
        </w:rPr>
        <w:t>–</w:t>
      </w:r>
      <w:r w:rsidR="00196B3C">
        <w:rPr>
          <w:sz w:val="24"/>
          <w:szCs w:val="24"/>
        </w:rPr>
        <w:t xml:space="preserve"> </w:t>
      </w:r>
      <w:r w:rsidRPr="00196B3C">
        <w:rPr>
          <w:sz w:val="24"/>
          <w:szCs w:val="24"/>
        </w:rPr>
        <w:t>SIA „Jēkabpils PMK” sadarbībā ar SIA „AGB Serviss”, kas veica šķeldas katlu piegādi un uzstādīšanu un SIA „</w:t>
      </w:r>
      <w:proofErr w:type="spellStart"/>
      <w:r w:rsidRPr="00196B3C">
        <w:rPr>
          <w:sz w:val="24"/>
          <w:szCs w:val="24"/>
        </w:rPr>
        <w:t>SolarM</w:t>
      </w:r>
      <w:proofErr w:type="spellEnd"/>
      <w:r w:rsidRPr="00196B3C">
        <w:rPr>
          <w:sz w:val="24"/>
          <w:szCs w:val="24"/>
        </w:rPr>
        <w:t xml:space="preserve"> </w:t>
      </w:r>
      <w:proofErr w:type="spellStart"/>
      <w:r w:rsidRPr="00196B3C">
        <w:rPr>
          <w:sz w:val="24"/>
          <w:szCs w:val="24"/>
        </w:rPr>
        <w:t>Pro</w:t>
      </w:r>
      <w:proofErr w:type="spellEnd"/>
      <w:r w:rsidRPr="00196B3C">
        <w:rPr>
          <w:sz w:val="24"/>
          <w:szCs w:val="24"/>
        </w:rPr>
        <w:t>”, kas piegādāja un uzstādīja saules kolektorus.</w:t>
      </w:r>
    </w:p>
    <w:p w:rsidR="003120A6" w:rsidRPr="00196B3C" w:rsidRDefault="003120A6" w:rsidP="004868BA">
      <w:pPr>
        <w:pStyle w:val="BodyTextIndent"/>
        <w:tabs>
          <w:tab w:val="num" w:pos="1134"/>
        </w:tabs>
        <w:spacing w:line="264" w:lineRule="auto"/>
        <w:ind w:firstLine="567"/>
        <w:rPr>
          <w:sz w:val="24"/>
          <w:szCs w:val="24"/>
        </w:rPr>
      </w:pPr>
      <w:r w:rsidRPr="00196B3C">
        <w:rPr>
          <w:sz w:val="24"/>
          <w:szCs w:val="24"/>
        </w:rPr>
        <w:t>Tehniskā projekta izstrādi veica SIA „LK projektu grupa”, būvuzraudzību</w:t>
      </w:r>
      <w:r w:rsidR="00196B3C">
        <w:rPr>
          <w:sz w:val="24"/>
          <w:szCs w:val="24"/>
        </w:rPr>
        <w:t xml:space="preserve"> </w:t>
      </w:r>
      <w:r w:rsidR="00F77C68">
        <w:rPr>
          <w:sz w:val="24"/>
          <w:szCs w:val="24"/>
        </w:rPr>
        <w:t>–</w:t>
      </w:r>
      <w:r w:rsidRPr="00196B3C">
        <w:rPr>
          <w:sz w:val="24"/>
          <w:szCs w:val="24"/>
        </w:rPr>
        <w:t xml:space="preserve"> AS </w:t>
      </w:r>
      <w:proofErr w:type="spellStart"/>
      <w:r w:rsidRPr="00196B3C">
        <w:rPr>
          <w:sz w:val="24"/>
          <w:szCs w:val="24"/>
        </w:rPr>
        <w:t>Inspecta</w:t>
      </w:r>
      <w:proofErr w:type="spellEnd"/>
      <w:r w:rsidRPr="00196B3C">
        <w:rPr>
          <w:sz w:val="24"/>
          <w:szCs w:val="24"/>
        </w:rPr>
        <w:t xml:space="preserve"> </w:t>
      </w:r>
      <w:proofErr w:type="spellStart"/>
      <w:r w:rsidRPr="00196B3C">
        <w:rPr>
          <w:sz w:val="24"/>
          <w:szCs w:val="24"/>
        </w:rPr>
        <w:t>Latvia</w:t>
      </w:r>
      <w:proofErr w:type="spellEnd"/>
      <w:r w:rsidRPr="00196B3C">
        <w:rPr>
          <w:sz w:val="24"/>
          <w:szCs w:val="24"/>
        </w:rPr>
        <w:t>.</w:t>
      </w:r>
    </w:p>
    <w:p w:rsidR="00863178" w:rsidRDefault="00863178" w:rsidP="00863178">
      <w:pPr>
        <w:pStyle w:val="Heading2"/>
      </w:pPr>
      <w:bookmarkStart w:id="14" w:name="_Toc420593082"/>
      <w:r>
        <w:lastRenderedPageBreak/>
        <w:t xml:space="preserve">2.3. </w:t>
      </w:r>
      <w:r w:rsidRPr="00863178">
        <w:t>SVID analīze</w:t>
      </w:r>
      <w:bookmarkEnd w:id="14"/>
    </w:p>
    <w:p w:rsidR="00185751" w:rsidRPr="00185751" w:rsidRDefault="00185751" w:rsidP="00185751">
      <w:pPr>
        <w:pStyle w:val="BodyTextIndent"/>
        <w:tabs>
          <w:tab w:val="num" w:pos="1134"/>
        </w:tabs>
        <w:spacing w:line="276" w:lineRule="auto"/>
        <w:ind w:firstLine="567"/>
        <w:rPr>
          <w:sz w:val="24"/>
          <w:szCs w:val="24"/>
        </w:rPr>
      </w:pPr>
      <w:r w:rsidRPr="00185751">
        <w:rPr>
          <w:sz w:val="24"/>
          <w:szCs w:val="24"/>
        </w:rPr>
        <w:t xml:space="preserve">SVID analīze ir metode, ar kuras palīdzību </w:t>
      </w:r>
      <w:r>
        <w:rPr>
          <w:sz w:val="24"/>
          <w:szCs w:val="24"/>
        </w:rPr>
        <w:t>slimnīca</w:t>
      </w:r>
      <w:r w:rsidRPr="00185751">
        <w:rPr>
          <w:sz w:val="24"/>
          <w:szCs w:val="24"/>
        </w:rPr>
        <w:t xml:space="preserve"> novērtē savas stiprās un vājās puses, kā arī pastāvošās iespējas vai gaidāmos draudus</w:t>
      </w:r>
      <w:r>
        <w:rPr>
          <w:sz w:val="24"/>
          <w:szCs w:val="24"/>
        </w:rPr>
        <w:t xml:space="preserve"> u</w:t>
      </w:r>
      <w:r w:rsidRPr="00185751">
        <w:rPr>
          <w:sz w:val="24"/>
          <w:szCs w:val="24"/>
        </w:rPr>
        <w:t>n tikai tad, kad visi četri kritiskie informācijas elementi ir noteikti, balstoties uz tiem, var</w:t>
      </w:r>
      <w:r>
        <w:rPr>
          <w:sz w:val="24"/>
          <w:szCs w:val="24"/>
        </w:rPr>
        <w:t>am</w:t>
      </w:r>
      <w:r w:rsidRPr="00185751">
        <w:rPr>
          <w:sz w:val="24"/>
          <w:szCs w:val="24"/>
        </w:rPr>
        <w:t xml:space="preserve"> formulēt un īstenot stratēģiju plānoto mērķu sasniegšanai.</w:t>
      </w:r>
    </w:p>
    <w:p w:rsidR="00185751" w:rsidRDefault="00185751" w:rsidP="00805553">
      <w:pPr>
        <w:jc w:val="right"/>
      </w:pPr>
      <w:r>
        <w:t>5</w:t>
      </w:r>
      <w:r w:rsidR="00805553">
        <w:t>. tabula</w:t>
      </w:r>
    </w:p>
    <w:p w:rsidR="00805553" w:rsidRPr="00C7356D" w:rsidRDefault="00805553" w:rsidP="00805553">
      <w:pPr>
        <w:spacing w:after="120"/>
        <w:jc w:val="center"/>
        <w:rPr>
          <w:b/>
          <w:bCs/>
        </w:rPr>
      </w:pPr>
      <w:r>
        <w:rPr>
          <w:b/>
          <w:bCs/>
        </w:rPr>
        <w:t xml:space="preserve">SIA „Jēkabpils reģionālās slimnīcas” </w:t>
      </w:r>
      <w:r w:rsidRPr="00805553">
        <w:rPr>
          <w:b/>
          <w:bCs/>
        </w:rPr>
        <w:t>SVID matrica</w:t>
      </w:r>
      <w:r w:rsidRPr="00C7356D">
        <w:rPr>
          <w:b/>
          <w:bCs/>
        </w:rPr>
        <w:t xml:space="preserve"> </w:t>
      </w:r>
    </w:p>
    <w:tbl>
      <w:tblPr>
        <w:tblStyle w:val="TableGrid"/>
        <w:tblW w:w="0" w:type="auto"/>
        <w:jc w:val="center"/>
        <w:tblLook w:val="04A0"/>
      </w:tblPr>
      <w:tblGrid>
        <w:gridCol w:w="4148"/>
        <w:gridCol w:w="4148"/>
      </w:tblGrid>
      <w:tr w:rsidR="00863178" w:rsidRPr="009574C4" w:rsidTr="002E7412">
        <w:trPr>
          <w:trHeight w:val="433"/>
          <w:jc w:val="center"/>
        </w:trPr>
        <w:tc>
          <w:tcPr>
            <w:tcW w:w="4148" w:type="dxa"/>
            <w:shd w:val="clear" w:color="auto" w:fill="auto"/>
          </w:tcPr>
          <w:p w:rsidR="00863178" w:rsidRPr="009574C4" w:rsidRDefault="00863178" w:rsidP="00805553">
            <w:pPr>
              <w:spacing w:line="264" w:lineRule="auto"/>
              <w:jc w:val="center"/>
              <w:rPr>
                <w:b/>
                <w:highlight w:val="yellow"/>
              </w:rPr>
            </w:pPr>
            <w:r w:rsidRPr="009574C4">
              <w:rPr>
                <w:b/>
              </w:rPr>
              <w:t>Stiprās puses</w:t>
            </w:r>
          </w:p>
        </w:tc>
        <w:tc>
          <w:tcPr>
            <w:tcW w:w="4148" w:type="dxa"/>
            <w:shd w:val="clear" w:color="auto" w:fill="auto"/>
          </w:tcPr>
          <w:p w:rsidR="00863178" w:rsidRPr="009574C4" w:rsidRDefault="00863178" w:rsidP="00805553">
            <w:pPr>
              <w:spacing w:line="264" w:lineRule="auto"/>
              <w:jc w:val="center"/>
              <w:rPr>
                <w:b/>
                <w:highlight w:val="yellow"/>
              </w:rPr>
            </w:pPr>
            <w:r w:rsidRPr="009574C4">
              <w:rPr>
                <w:b/>
              </w:rPr>
              <w:t>Vājās puses</w:t>
            </w:r>
          </w:p>
        </w:tc>
      </w:tr>
      <w:tr w:rsidR="00863178" w:rsidRPr="009574C4" w:rsidTr="00F446F2">
        <w:trPr>
          <w:jc w:val="center"/>
        </w:trPr>
        <w:tc>
          <w:tcPr>
            <w:tcW w:w="4148" w:type="dxa"/>
          </w:tcPr>
          <w:p w:rsidR="00863178" w:rsidRPr="00863178" w:rsidRDefault="00863178" w:rsidP="00894E92">
            <w:pPr>
              <w:pStyle w:val="BodyText1"/>
              <w:numPr>
                <w:ilvl w:val="0"/>
                <w:numId w:val="16"/>
              </w:numPr>
              <w:shd w:val="clear" w:color="auto" w:fill="auto"/>
              <w:tabs>
                <w:tab w:val="left" w:pos="725"/>
              </w:tabs>
              <w:spacing w:after="0" w:line="288" w:lineRule="auto"/>
              <w:ind w:left="720"/>
              <w:jc w:val="left"/>
            </w:pPr>
            <w:r w:rsidRPr="00863178">
              <w:t xml:space="preserve">Plašs veselības aprūpes piedāvājums - primārās, sekundārās veselības aprūpe, </w:t>
            </w:r>
            <w:r>
              <w:t>stacionārs</w:t>
            </w:r>
            <w:r w:rsidRPr="00863178">
              <w:t xml:space="preserve">, neatliekamā medicīniskā palīdzība </w:t>
            </w:r>
          </w:p>
          <w:p w:rsidR="00863178" w:rsidRDefault="00863178" w:rsidP="00894E92">
            <w:pPr>
              <w:pStyle w:val="BodyText1"/>
              <w:numPr>
                <w:ilvl w:val="0"/>
                <w:numId w:val="16"/>
              </w:numPr>
              <w:shd w:val="clear" w:color="auto" w:fill="auto"/>
              <w:tabs>
                <w:tab w:val="left" w:pos="725"/>
              </w:tabs>
              <w:spacing w:after="0" w:line="288" w:lineRule="auto"/>
              <w:ind w:left="720"/>
              <w:jc w:val="left"/>
            </w:pPr>
            <w:r w:rsidRPr="00863178">
              <w:t xml:space="preserve">Slimnīca rekonstruēta un paplašināta </w:t>
            </w:r>
          </w:p>
          <w:p w:rsidR="00863178" w:rsidRDefault="00863178" w:rsidP="00894E92">
            <w:pPr>
              <w:pStyle w:val="BodyText1"/>
              <w:numPr>
                <w:ilvl w:val="0"/>
                <w:numId w:val="16"/>
              </w:numPr>
              <w:shd w:val="clear" w:color="auto" w:fill="auto"/>
              <w:tabs>
                <w:tab w:val="left" w:pos="725"/>
              </w:tabs>
              <w:spacing w:after="0" w:line="288" w:lineRule="auto"/>
              <w:ind w:left="720"/>
              <w:jc w:val="left"/>
            </w:pPr>
            <w:r>
              <w:t>Stabils un pieredzējis kolektīvs;</w:t>
            </w:r>
          </w:p>
          <w:p w:rsidR="00863178" w:rsidRDefault="00863178" w:rsidP="00894E92">
            <w:pPr>
              <w:pStyle w:val="BodyText1"/>
              <w:numPr>
                <w:ilvl w:val="0"/>
                <w:numId w:val="16"/>
              </w:numPr>
              <w:shd w:val="clear" w:color="auto" w:fill="auto"/>
              <w:tabs>
                <w:tab w:val="left" w:pos="725"/>
              </w:tabs>
              <w:spacing w:after="0" w:line="288" w:lineRule="auto"/>
              <w:ind w:left="720"/>
              <w:jc w:val="left"/>
            </w:pPr>
            <w:r>
              <w:t>Profesionāla vadības komanda;</w:t>
            </w:r>
          </w:p>
          <w:p w:rsidR="00863178" w:rsidRDefault="00863178" w:rsidP="00894E92">
            <w:pPr>
              <w:pStyle w:val="BodyText1"/>
              <w:numPr>
                <w:ilvl w:val="0"/>
                <w:numId w:val="16"/>
              </w:numPr>
              <w:shd w:val="clear" w:color="auto" w:fill="auto"/>
              <w:tabs>
                <w:tab w:val="left" w:pos="725"/>
              </w:tabs>
              <w:spacing w:after="0" w:line="288" w:lineRule="auto"/>
              <w:ind w:left="720"/>
              <w:jc w:val="left"/>
            </w:pPr>
            <w:r>
              <w:t>Augsti kvalificēts ārstniecības personāls;</w:t>
            </w:r>
          </w:p>
          <w:p w:rsidR="00863178" w:rsidRDefault="00863178" w:rsidP="00894E92">
            <w:pPr>
              <w:pStyle w:val="BodyText1"/>
              <w:numPr>
                <w:ilvl w:val="0"/>
                <w:numId w:val="16"/>
              </w:numPr>
              <w:shd w:val="clear" w:color="auto" w:fill="auto"/>
              <w:tabs>
                <w:tab w:val="left" w:pos="725"/>
              </w:tabs>
              <w:spacing w:after="0" w:line="288" w:lineRule="auto"/>
              <w:ind w:left="720"/>
              <w:jc w:val="left"/>
            </w:pPr>
            <w:r>
              <w:t>Izveidota sistēma personāla kvalifikācijas celšanai;</w:t>
            </w:r>
          </w:p>
          <w:p w:rsidR="00863178" w:rsidRDefault="00863178" w:rsidP="00894E92">
            <w:pPr>
              <w:pStyle w:val="BodyText1"/>
              <w:numPr>
                <w:ilvl w:val="0"/>
                <w:numId w:val="16"/>
              </w:numPr>
              <w:shd w:val="clear" w:color="auto" w:fill="auto"/>
              <w:tabs>
                <w:tab w:val="left" w:pos="725"/>
              </w:tabs>
              <w:spacing w:after="0" w:line="288" w:lineRule="auto"/>
              <w:ind w:left="720"/>
              <w:jc w:val="left"/>
            </w:pPr>
            <w:r>
              <w:t>Labas zināšanas mūsdienīgu medikamentu pielietošanā;</w:t>
            </w:r>
          </w:p>
          <w:p w:rsidR="00863178" w:rsidRDefault="00863178" w:rsidP="00894E92">
            <w:pPr>
              <w:pStyle w:val="BodyText1"/>
              <w:numPr>
                <w:ilvl w:val="0"/>
                <w:numId w:val="16"/>
              </w:numPr>
              <w:shd w:val="clear" w:color="auto" w:fill="auto"/>
              <w:tabs>
                <w:tab w:val="left" w:pos="725"/>
              </w:tabs>
              <w:spacing w:after="0" w:line="288" w:lineRule="auto"/>
              <w:ind w:left="720"/>
              <w:jc w:val="left"/>
            </w:pPr>
            <w:r>
              <w:t>Plašs veselības aprūpes pakalpojumu klāsts;</w:t>
            </w:r>
          </w:p>
          <w:p w:rsidR="00863178" w:rsidRDefault="00863178" w:rsidP="00894E92">
            <w:pPr>
              <w:pStyle w:val="BodyText1"/>
              <w:numPr>
                <w:ilvl w:val="0"/>
                <w:numId w:val="16"/>
              </w:numPr>
              <w:shd w:val="clear" w:color="auto" w:fill="auto"/>
              <w:tabs>
                <w:tab w:val="left" w:pos="725"/>
              </w:tabs>
              <w:spacing w:after="0" w:line="288" w:lineRule="auto"/>
              <w:ind w:left="720"/>
              <w:jc w:val="left"/>
            </w:pPr>
            <w:r>
              <w:t>Mūsdienīgu ārstēšanas metožu pielietošana;</w:t>
            </w:r>
          </w:p>
          <w:p w:rsidR="00863178" w:rsidRDefault="00863178" w:rsidP="00894E92">
            <w:pPr>
              <w:pStyle w:val="BodyText1"/>
              <w:numPr>
                <w:ilvl w:val="0"/>
                <w:numId w:val="16"/>
              </w:numPr>
              <w:shd w:val="clear" w:color="auto" w:fill="auto"/>
              <w:tabs>
                <w:tab w:val="left" w:pos="725"/>
              </w:tabs>
              <w:spacing w:after="0" w:line="288" w:lineRule="auto"/>
              <w:ind w:left="720"/>
              <w:jc w:val="left"/>
            </w:pPr>
            <w:r>
              <w:t>Uzsākts veikt ieguldījumus sabiedrības infrastruktūras attīstībā, kas ļauj nodrošināt pakalpojumu kvalitātes atbilstību pacientu prasībām;</w:t>
            </w:r>
          </w:p>
          <w:p w:rsidR="00863178" w:rsidRDefault="00863178" w:rsidP="00894E92">
            <w:pPr>
              <w:pStyle w:val="BodyText1"/>
              <w:numPr>
                <w:ilvl w:val="0"/>
                <w:numId w:val="16"/>
              </w:numPr>
              <w:shd w:val="clear" w:color="auto" w:fill="auto"/>
              <w:tabs>
                <w:tab w:val="left" w:pos="725"/>
              </w:tabs>
              <w:spacing w:after="0" w:line="288" w:lineRule="auto"/>
              <w:ind w:left="720"/>
              <w:jc w:val="left"/>
            </w:pPr>
            <w:r>
              <w:t>Laba finanšu vadības prakse;</w:t>
            </w:r>
          </w:p>
          <w:p w:rsidR="00863178" w:rsidRDefault="00863178" w:rsidP="00894E92">
            <w:pPr>
              <w:pStyle w:val="BodyText1"/>
              <w:numPr>
                <w:ilvl w:val="0"/>
                <w:numId w:val="16"/>
              </w:numPr>
              <w:shd w:val="clear" w:color="auto" w:fill="auto"/>
              <w:tabs>
                <w:tab w:val="left" w:pos="725"/>
              </w:tabs>
              <w:spacing w:after="0" w:line="288" w:lineRule="auto"/>
              <w:ind w:left="720"/>
              <w:jc w:val="left"/>
            </w:pPr>
            <w:r>
              <w:t>Efektīva sadarbība ar valsts, pašvaldību institūcijām, nevalstiskām organizācijām;</w:t>
            </w:r>
          </w:p>
          <w:p w:rsidR="00863178" w:rsidRDefault="00863178" w:rsidP="00894E92">
            <w:pPr>
              <w:pStyle w:val="BodyText1"/>
              <w:numPr>
                <w:ilvl w:val="0"/>
                <w:numId w:val="16"/>
              </w:numPr>
              <w:shd w:val="clear" w:color="auto" w:fill="auto"/>
              <w:tabs>
                <w:tab w:val="left" w:pos="725"/>
              </w:tabs>
              <w:spacing w:after="0" w:line="288" w:lineRule="auto"/>
              <w:ind w:left="720"/>
              <w:jc w:val="left"/>
            </w:pPr>
            <w:r>
              <w:t>Izdevīgs ģeogrāfiskais izvietojums.</w:t>
            </w:r>
          </w:p>
          <w:p w:rsidR="00E47938" w:rsidRPr="00863178" w:rsidRDefault="00037E4D" w:rsidP="00894E92">
            <w:pPr>
              <w:pStyle w:val="BodyText1"/>
              <w:numPr>
                <w:ilvl w:val="0"/>
                <w:numId w:val="16"/>
              </w:numPr>
              <w:shd w:val="clear" w:color="auto" w:fill="auto"/>
              <w:tabs>
                <w:tab w:val="left" w:pos="745"/>
              </w:tabs>
              <w:spacing w:after="0" w:line="288" w:lineRule="auto"/>
              <w:ind w:left="720"/>
              <w:jc w:val="left"/>
            </w:pPr>
            <w:r>
              <w:t xml:space="preserve">Sadarbībā ar Jēkabpils pilsētas pašvaldību veidot atbalsta programmu ārstiem, kuri par savu </w:t>
            </w:r>
            <w:r w:rsidR="00C30FDA">
              <w:t>darbavietu</w:t>
            </w:r>
            <w:r>
              <w:t xml:space="preserve"> izvēlas SIA „Jēkabpils reģionālo slimnīcu" un dzīvesvietu Jēkabpils pilsētu.</w:t>
            </w:r>
          </w:p>
        </w:tc>
        <w:tc>
          <w:tcPr>
            <w:tcW w:w="4148" w:type="dxa"/>
          </w:tcPr>
          <w:p w:rsidR="00863178" w:rsidRPr="00037E4D" w:rsidRDefault="00863178" w:rsidP="00894E92">
            <w:pPr>
              <w:pStyle w:val="BodyText1"/>
              <w:numPr>
                <w:ilvl w:val="0"/>
                <w:numId w:val="16"/>
              </w:numPr>
              <w:shd w:val="clear" w:color="auto" w:fill="auto"/>
              <w:tabs>
                <w:tab w:val="left" w:pos="720"/>
              </w:tabs>
              <w:spacing w:after="0" w:line="288" w:lineRule="auto"/>
              <w:ind w:left="720"/>
              <w:jc w:val="left"/>
            </w:pPr>
            <w:r w:rsidRPr="00037E4D">
              <w:t xml:space="preserve">Kvalificētu ārstu trūkums atsevišķās specialitātēs </w:t>
            </w:r>
          </w:p>
          <w:p w:rsidR="00863178" w:rsidRPr="00037E4D" w:rsidRDefault="00863178" w:rsidP="00894E92">
            <w:pPr>
              <w:pStyle w:val="BodyText1"/>
              <w:numPr>
                <w:ilvl w:val="0"/>
                <w:numId w:val="16"/>
              </w:numPr>
              <w:shd w:val="clear" w:color="auto" w:fill="auto"/>
              <w:tabs>
                <w:tab w:val="left" w:pos="720"/>
              </w:tabs>
              <w:spacing w:after="0" w:line="288" w:lineRule="auto"/>
              <w:ind w:left="720"/>
              <w:jc w:val="left"/>
            </w:pPr>
            <w:r w:rsidRPr="00037E4D">
              <w:t xml:space="preserve">Nepiemērotas atsevišķu veselības aprūpes pakalpojumu telpas </w:t>
            </w:r>
          </w:p>
          <w:p w:rsidR="00863178" w:rsidRPr="00037E4D" w:rsidRDefault="00863178" w:rsidP="00894E92">
            <w:pPr>
              <w:pStyle w:val="BodyText1"/>
              <w:numPr>
                <w:ilvl w:val="0"/>
                <w:numId w:val="16"/>
              </w:numPr>
              <w:shd w:val="clear" w:color="auto" w:fill="auto"/>
              <w:tabs>
                <w:tab w:val="left" w:pos="720"/>
              </w:tabs>
              <w:spacing w:after="0" w:line="288" w:lineRule="auto"/>
              <w:ind w:left="720"/>
              <w:jc w:val="left"/>
            </w:pPr>
            <w:r w:rsidRPr="00037E4D">
              <w:t xml:space="preserve">Nepietiekošs pakalpojumu klāsts </w:t>
            </w:r>
          </w:p>
          <w:p w:rsidR="00037E4D" w:rsidRDefault="00863178" w:rsidP="00894E92">
            <w:pPr>
              <w:pStyle w:val="BodyText1"/>
              <w:numPr>
                <w:ilvl w:val="0"/>
                <w:numId w:val="16"/>
              </w:numPr>
              <w:shd w:val="clear" w:color="auto" w:fill="auto"/>
              <w:tabs>
                <w:tab w:val="left" w:pos="720"/>
              </w:tabs>
              <w:spacing w:after="0" w:line="288" w:lineRule="auto"/>
              <w:ind w:left="720"/>
              <w:jc w:val="left"/>
            </w:pPr>
            <w:r w:rsidRPr="00037E4D">
              <w:t>Pasliktinājies iedzīvotāju vērtējums par ārstu kvalifikāciju</w:t>
            </w:r>
          </w:p>
          <w:p w:rsidR="00037E4D" w:rsidRDefault="00037E4D" w:rsidP="00894E92">
            <w:pPr>
              <w:pStyle w:val="BodyText1"/>
              <w:numPr>
                <w:ilvl w:val="0"/>
                <w:numId w:val="16"/>
              </w:numPr>
              <w:shd w:val="clear" w:color="auto" w:fill="auto"/>
              <w:tabs>
                <w:tab w:val="left" w:pos="720"/>
              </w:tabs>
              <w:spacing w:after="0" w:line="288" w:lineRule="auto"/>
              <w:ind w:left="720"/>
              <w:jc w:val="left"/>
            </w:pPr>
            <w:r>
              <w:t>Ārstniecības personāla novecošana;</w:t>
            </w:r>
          </w:p>
          <w:p w:rsidR="00037E4D" w:rsidRDefault="00037E4D" w:rsidP="00894E92">
            <w:pPr>
              <w:pStyle w:val="BodyText1"/>
              <w:numPr>
                <w:ilvl w:val="0"/>
                <w:numId w:val="16"/>
              </w:numPr>
              <w:shd w:val="clear" w:color="auto" w:fill="auto"/>
              <w:tabs>
                <w:tab w:val="left" w:pos="715"/>
              </w:tabs>
              <w:spacing w:after="0" w:line="288" w:lineRule="auto"/>
              <w:ind w:left="720"/>
              <w:jc w:val="left"/>
            </w:pPr>
            <w:r>
              <w:t>Nepieciešams veikt kapitālieguldījumus infrastruktūras sakārtošanā, kas ļautu nodrošināt pakalpojumu kvalitātes atbilstību klientu prasībām;</w:t>
            </w:r>
          </w:p>
          <w:p w:rsidR="00037E4D" w:rsidRDefault="00037E4D" w:rsidP="00894E92">
            <w:pPr>
              <w:pStyle w:val="BodyText1"/>
              <w:numPr>
                <w:ilvl w:val="0"/>
                <w:numId w:val="16"/>
              </w:numPr>
              <w:shd w:val="clear" w:color="auto" w:fill="auto"/>
              <w:tabs>
                <w:tab w:val="left" w:pos="720"/>
              </w:tabs>
              <w:spacing w:after="0" w:line="288" w:lineRule="auto"/>
              <w:ind w:left="720"/>
              <w:jc w:val="left"/>
            </w:pPr>
            <w:r>
              <w:t>Esošais valsts finansējums un iedzīvotāju maksātspēja nedod iespēju paaugstināt pakalpojumu pieejamību un kvalitāti;</w:t>
            </w:r>
          </w:p>
          <w:p w:rsidR="00037E4D" w:rsidRDefault="00037E4D" w:rsidP="00894E92">
            <w:pPr>
              <w:pStyle w:val="BodyText1"/>
              <w:numPr>
                <w:ilvl w:val="0"/>
                <w:numId w:val="16"/>
              </w:numPr>
              <w:shd w:val="clear" w:color="auto" w:fill="auto"/>
              <w:tabs>
                <w:tab w:val="left" w:pos="715"/>
              </w:tabs>
              <w:spacing w:after="0" w:line="288" w:lineRule="auto"/>
              <w:ind w:left="720"/>
              <w:jc w:val="left"/>
            </w:pPr>
            <w:r>
              <w:t>Garās rindas uz atsevišķiem diagnostiskiem izmeklējumiem un ārstu konsultācijām;</w:t>
            </w:r>
          </w:p>
          <w:p w:rsidR="00863178" w:rsidRPr="00037E4D" w:rsidRDefault="00037E4D" w:rsidP="00894E92">
            <w:pPr>
              <w:pStyle w:val="BodyText1"/>
              <w:numPr>
                <w:ilvl w:val="0"/>
                <w:numId w:val="16"/>
              </w:numPr>
              <w:shd w:val="clear" w:color="auto" w:fill="auto"/>
              <w:tabs>
                <w:tab w:val="left" w:pos="720"/>
              </w:tabs>
              <w:spacing w:after="0" w:line="288" w:lineRule="auto"/>
              <w:ind w:left="720"/>
              <w:jc w:val="left"/>
            </w:pPr>
            <w:r>
              <w:t>Pielietojamo medicīnisko tehnoloģiju novecošanās.</w:t>
            </w:r>
          </w:p>
          <w:p w:rsidR="00863178" w:rsidRPr="00037E4D" w:rsidRDefault="00863178" w:rsidP="004868BA">
            <w:pPr>
              <w:pStyle w:val="ListParagraph"/>
              <w:spacing w:line="288" w:lineRule="auto"/>
              <w:ind w:left="275"/>
              <w:jc w:val="both"/>
              <w:rPr>
                <w:sz w:val="23"/>
                <w:szCs w:val="23"/>
              </w:rPr>
            </w:pPr>
          </w:p>
        </w:tc>
      </w:tr>
      <w:tr w:rsidR="00863178" w:rsidRPr="009574C4" w:rsidTr="00F446F2">
        <w:trPr>
          <w:jc w:val="center"/>
        </w:trPr>
        <w:tc>
          <w:tcPr>
            <w:tcW w:w="4148" w:type="dxa"/>
            <w:shd w:val="clear" w:color="auto" w:fill="D9D9D9" w:themeFill="background1" w:themeFillShade="D9"/>
          </w:tcPr>
          <w:p w:rsidR="00863178" w:rsidRPr="009574C4" w:rsidRDefault="00863178" w:rsidP="00805553">
            <w:pPr>
              <w:spacing w:line="264" w:lineRule="auto"/>
              <w:jc w:val="center"/>
              <w:rPr>
                <w:b/>
                <w:highlight w:val="yellow"/>
              </w:rPr>
            </w:pPr>
            <w:r w:rsidRPr="009574C4">
              <w:rPr>
                <w:b/>
              </w:rPr>
              <w:lastRenderedPageBreak/>
              <w:t>Iespējas</w:t>
            </w:r>
          </w:p>
        </w:tc>
        <w:tc>
          <w:tcPr>
            <w:tcW w:w="4148" w:type="dxa"/>
            <w:shd w:val="clear" w:color="auto" w:fill="D9D9D9" w:themeFill="background1" w:themeFillShade="D9"/>
          </w:tcPr>
          <w:p w:rsidR="00863178" w:rsidRPr="009574C4" w:rsidRDefault="00863178" w:rsidP="00805553">
            <w:pPr>
              <w:spacing w:line="264" w:lineRule="auto"/>
              <w:jc w:val="center"/>
              <w:rPr>
                <w:b/>
                <w:highlight w:val="yellow"/>
              </w:rPr>
            </w:pPr>
            <w:r w:rsidRPr="009574C4">
              <w:rPr>
                <w:b/>
              </w:rPr>
              <w:t>Draudi</w:t>
            </w:r>
          </w:p>
        </w:tc>
      </w:tr>
      <w:tr w:rsidR="00863178" w:rsidRPr="009574C4" w:rsidTr="00F446F2">
        <w:trPr>
          <w:jc w:val="center"/>
        </w:trPr>
        <w:tc>
          <w:tcPr>
            <w:tcW w:w="4148" w:type="dxa"/>
          </w:tcPr>
          <w:p w:rsidR="00863178" w:rsidRPr="00037E4D" w:rsidRDefault="00E47938" w:rsidP="00894E92">
            <w:pPr>
              <w:pStyle w:val="BodyText1"/>
              <w:numPr>
                <w:ilvl w:val="0"/>
                <w:numId w:val="16"/>
              </w:numPr>
              <w:shd w:val="clear" w:color="auto" w:fill="auto"/>
              <w:tabs>
                <w:tab w:val="left" w:pos="725"/>
              </w:tabs>
              <w:spacing w:after="0" w:line="288" w:lineRule="auto"/>
              <w:ind w:left="714" w:hanging="357"/>
              <w:jc w:val="left"/>
            </w:pPr>
            <w:r w:rsidRPr="00037E4D">
              <w:t xml:space="preserve">Uzlabot </w:t>
            </w:r>
            <w:r w:rsidR="00863178" w:rsidRPr="00037E4D">
              <w:t>ārstniecības iestādes infrastruktūru un materiāltehnisko bāzi, t.sk. sirds un asinsvadu, onkoloģijas, perinatālās aprūpes jomās</w:t>
            </w:r>
          </w:p>
          <w:p w:rsidR="00863178" w:rsidRPr="00037E4D" w:rsidRDefault="00863178" w:rsidP="00894E92">
            <w:pPr>
              <w:pStyle w:val="BodyText1"/>
              <w:numPr>
                <w:ilvl w:val="0"/>
                <w:numId w:val="16"/>
              </w:numPr>
              <w:shd w:val="clear" w:color="auto" w:fill="auto"/>
              <w:tabs>
                <w:tab w:val="left" w:pos="725"/>
              </w:tabs>
              <w:spacing w:after="0" w:line="288" w:lineRule="auto"/>
              <w:ind w:left="714" w:hanging="357"/>
              <w:jc w:val="left"/>
            </w:pPr>
            <w:r w:rsidRPr="00037E4D">
              <w:t xml:space="preserve">Rehabilitācijas pakalpojumu attīstīšana slimnīcā </w:t>
            </w:r>
          </w:p>
          <w:p w:rsidR="00037E4D" w:rsidRDefault="00037E4D" w:rsidP="00894E92">
            <w:pPr>
              <w:pStyle w:val="BodyText1"/>
              <w:numPr>
                <w:ilvl w:val="0"/>
                <w:numId w:val="16"/>
              </w:numPr>
              <w:shd w:val="clear" w:color="auto" w:fill="auto"/>
              <w:tabs>
                <w:tab w:val="left" w:pos="725"/>
              </w:tabs>
              <w:spacing w:after="0" w:line="288" w:lineRule="auto"/>
              <w:ind w:left="714" w:hanging="357"/>
              <w:jc w:val="left"/>
            </w:pPr>
            <w:r>
              <w:t>Jaunu ārstu un aprūpes personāla piesaiste;</w:t>
            </w:r>
          </w:p>
          <w:p w:rsidR="00037E4D" w:rsidRDefault="00037E4D" w:rsidP="00894E92">
            <w:pPr>
              <w:pStyle w:val="BodyText1"/>
              <w:numPr>
                <w:ilvl w:val="0"/>
                <w:numId w:val="16"/>
              </w:numPr>
              <w:shd w:val="clear" w:color="auto" w:fill="auto"/>
              <w:tabs>
                <w:tab w:val="left" w:pos="715"/>
              </w:tabs>
              <w:spacing w:after="0" w:line="288" w:lineRule="auto"/>
              <w:ind w:left="714" w:hanging="357"/>
              <w:jc w:val="left"/>
            </w:pPr>
            <w:r>
              <w:t>Maksas pakalpojumu attīstība;</w:t>
            </w:r>
          </w:p>
          <w:p w:rsidR="00037E4D" w:rsidRDefault="00037E4D" w:rsidP="00894E92">
            <w:pPr>
              <w:pStyle w:val="BodyText1"/>
              <w:numPr>
                <w:ilvl w:val="0"/>
                <w:numId w:val="16"/>
              </w:numPr>
              <w:shd w:val="clear" w:color="auto" w:fill="auto"/>
              <w:tabs>
                <w:tab w:val="left" w:pos="725"/>
              </w:tabs>
              <w:spacing w:after="0" w:line="288" w:lineRule="auto"/>
              <w:ind w:left="714" w:hanging="357"/>
              <w:jc w:val="left"/>
            </w:pPr>
            <w:r>
              <w:t>Sadarbības attīstība ar primārās aprūpes ārstiem, pašvaldību sociāliem dienestiem, nevalstiskām organizācijām;</w:t>
            </w:r>
          </w:p>
          <w:p w:rsidR="00037E4D" w:rsidRDefault="00037E4D" w:rsidP="00894E92">
            <w:pPr>
              <w:pStyle w:val="BodyText1"/>
              <w:numPr>
                <w:ilvl w:val="0"/>
                <w:numId w:val="16"/>
              </w:numPr>
              <w:shd w:val="clear" w:color="auto" w:fill="auto"/>
              <w:tabs>
                <w:tab w:val="left" w:pos="735"/>
              </w:tabs>
              <w:spacing w:after="0" w:line="288" w:lineRule="auto"/>
              <w:ind w:left="714" w:hanging="357"/>
              <w:jc w:val="left"/>
            </w:pPr>
            <w:r>
              <w:t>Papildus finansējuma (</w:t>
            </w:r>
            <w:proofErr w:type="spellStart"/>
            <w:r>
              <w:t>t.sk</w:t>
            </w:r>
            <w:proofErr w:type="spellEnd"/>
            <w:r>
              <w:t xml:space="preserve"> ES līdzekļi) saņemšanas iespējas Sabiedrības infrastruktūras sakārtošanai un personāla apmācībām;</w:t>
            </w:r>
            <w:r w:rsidR="00984239">
              <w:t xml:space="preserve"> </w:t>
            </w:r>
            <w:r>
              <w:t>papildus iedzīvotāju grupu apkalpošana;</w:t>
            </w:r>
          </w:p>
          <w:p w:rsidR="00037E4D" w:rsidRDefault="00037E4D" w:rsidP="00894E92">
            <w:pPr>
              <w:pStyle w:val="BodyText1"/>
              <w:numPr>
                <w:ilvl w:val="0"/>
                <w:numId w:val="16"/>
              </w:numPr>
              <w:shd w:val="clear" w:color="auto" w:fill="auto"/>
              <w:tabs>
                <w:tab w:val="left" w:pos="735"/>
              </w:tabs>
              <w:spacing w:after="0" w:line="288" w:lineRule="auto"/>
              <w:ind w:left="714" w:hanging="357"/>
              <w:jc w:val="left"/>
            </w:pPr>
            <w:r>
              <w:t>Integrētu veselības aprūpes pakalpojumu attīstību;</w:t>
            </w:r>
          </w:p>
          <w:p w:rsidR="00037E4D" w:rsidRDefault="00037E4D" w:rsidP="00894E92">
            <w:pPr>
              <w:pStyle w:val="BodyText1"/>
              <w:numPr>
                <w:ilvl w:val="0"/>
                <w:numId w:val="16"/>
              </w:numPr>
              <w:shd w:val="clear" w:color="auto" w:fill="auto"/>
              <w:tabs>
                <w:tab w:val="left" w:pos="745"/>
              </w:tabs>
              <w:spacing w:after="0" w:line="288" w:lineRule="auto"/>
              <w:ind w:left="714" w:hanging="357"/>
              <w:jc w:val="left"/>
            </w:pPr>
            <w:r>
              <w:t>Sociālās un paliatīvās aprūpes pakalpojumu attīstība;</w:t>
            </w:r>
          </w:p>
          <w:p w:rsidR="00863178" w:rsidRPr="00037E4D" w:rsidRDefault="00037E4D" w:rsidP="00894E92">
            <w:pPr>
              <w:pStyle w:val="BodyText1"/>
              <w:numPr>
                <w:ilvl w:val="0"/>
                <w:numId w:val="16"/>
              </w:numPr>
              <w:shd w:val="clear" w:color="auto" w:fill="auto"/>
              <w:tabs>
                <w:tab w:val="left" w:pos="745"/>
              </w:tabs>
              <w:spacing w:after="0" w:line="288" w:lineRule="auto"/>
              <w:ind w:left="714" w:hanging="357"/>
              <w:jc w:val="left"/>
            </w:pPr>
            <w:r>
              <w:t>Attīstī</w:t>
            </w:r>
            <w:r w:rsidR="00861800">
              <w:t xml:space="preserve">t </w:t>
            </w:r>
            <w:proofErr w:type="spellStart"/>
            <w:r w:rsidR="00861800">
              <w:t>pak</w:t>
            </w:r>
            <w:r>
              <w:t>apojumu</w:t>
            </w:r>
            <w:proofErr w:type="spellEnd"/>
            <w:r>
              <w:t xml:space="preserve"> sniegšanu citām </w:t>
            </w:r>
            <w:proofErr w:type="spellStart"/>
            <w:r>
              <w:t>ārstniecībām</w:t>
            </w:r>
            <w:proofErr w:type="spellEnd"/>
            <w:r>
              <w:t xml:space="preserve"> iestādēm un ārstu praksēm. </w:t>
            </w:r>
          </w:p>
        </w:tc>
        <w:tc>
          <w:tcPr>
            <w:tcW w:w="4148" w:type="dxa"/>
          </w:tcPr>
          <w:p w:rsidR="00863178" w:rsidRDefault="00863178" w:rsidP="00894E92">
            <w:pPr>
              <w:pStyle w:val="BodyText1"/>
              <w:numPr>
                <w:ilvl w:val="0"/>
                <w:numId w:val="16"/>
              </w:numPr>
              <w:shd w:val="clear" w:color="auto" w:fill="auto"/>
              <w:tabs>
                <w:tab w:val="left" w:pos="725"/>
              </w:tabs>
              <w:spacing w:after="0" w:line="288" w:lineRule="auto"/>
              <w:ind w:left="714" w:hanging="357"/>
              <w:jc w:val="left"/>
            </w:pPr>
            <w:r w:rsidRPr="00037E4D">
              <w:t>Nepietiekams valsts atbalsts veselības aprūpes nodrošināšanai un attīstībai</w:t>
            </w:r>
            <w:r w:rsidR="007463A4">
              <w:t>;</w:t>
            </w:r>
          </w:p>
          <w:p w:rsidR="002D62EB" w:rsidRPr="007463A4" w:rsidRDefault="002D62EB" w:rsidP="002D62EB">
            <w:pPr>
              <w:pStyle w:val="BodyText1"/>
              <w:numPr>
                <w:ilvl w:val="0"/>
                <w:numId w:val="16"/>
              </w:numPr>
              <w:shd w:val="clear" w:color="auto" w:fill="auto"/>
              <w:tabs>
                <w:tab w:val="left" w:pos="725"/>
              </w:tabs>
              <w:spacing w:after="0" w:line="288" w:lineRule="auto"/>
              <w:ind w:left="714" w:hanging="357"/>
              <w:jc w:val="left"/>
            </w:pPr>
            <w:r w:rsidRPr="007463A4">
              <w:t>Politiskās situācijas izmaiņas</w:t>
            </w:r>
            <w:r>
              <w:t>;</w:t>
            </w:r>
          </w:p>
          <w:p w:rsidR="007463A4" w:rsidRPr="002D62EB" w:rsidRDefault="002D62EB" w:rsidP="007463A4">
            <w:pPr>
              <w:pStyle w:val="BodyText1"/>
              <w:numPr>
                <w:ilvl w:val="0"/>
                <w:numId w:val="16"/>
              </w:numPr>
              <w:shd w:val="clear" w:color="auto" w:fill="auto"/>
              <w:tabs>
                <w:tab w:val="left" w:pos="725"/>
              </w:tabs>
              <w:spacing w:after="0" w:line="288" w:lineRule="auto"/>
              <w:ind w:left="714" w:hanging="357"/>
              <w:jc w:val="left"/>
            </w:pPr>
            <w:r>
              <w:t>Valsts politikas populistiskums;</w:t>
            </w:r>
          </w:p>
          <w:p w:rsidR="00037E4D" w:rsidRDefault="007463A4" w:rsidP="00894E92">
            <w:pPr>
              <w:pStyle w:val="BodyText1"/>
              <w:numPr>
                <w:ilvl w:val="0"/>
                <w:numId w:val="16"/>
              </w:numPr>
              <w:shd w:val="clear" w:color="auto" w:fill="auto"/>
              <w:tabs>
                <w:tab w:val="left" w:pos="725"/>
              </w:tabs>
              <w:spacing w:after="0" w:line="288" w:lineRule="auto"/>
              <w:ind w:left="714" w:hanging="357"/>
              <w:jc w:val="left"/>
            </w:pPr>
            <w:r>
              <w:t xml:space="preserve">Esošā </w:t>
            </w:r>
            <w:r w:rsidR="00185751">
              <w:t>personāla novecošanās tendence</w:t>
            </w:r>
            <w:r w:rsidR="00037E4D">
              <w:t>;</w:t>
            </w:r>
          </w:p>
          <w:p w:rsidR="00037E4D" w:rsidRDefault="00037E4D" w:rsidP="00894E92">
            <w:pPr>
              <w:pStyle w:val="BodyText1"/>
              <w:numPr>
                <w:ilvl w:val="0"/>
                <w:numId w:val="16"/>
              </w:numPr>
              <w:shd w:val="clear" w:color="auto" w:fill="auto"/>
              <w:tabs>
                <w:tab w:val="left" w:pos="725"/>
              </w:tabs>
              <w:spacing w:after="0" w:line="288" w:lineRule="auto"/>
              <w:ind w:left="714" w:hanging="357"/>
              <w:jc w:val="left"/>
            </w:pPr>
            <w:r>
              <w:t>Medikamentu un medicīnisko materiālu cenu pieaugums;</w:t>
            </w:r>
          </w:p>
          <w:p w:rsidR="00037E4D" w:rsidRDefault="00037E4D" w:rsidP="00894E92">
            <w:pPr>
              <w:pStyle w:val="BodyText1"/>
              <w:numPr>
                <w:ilvl w:val="0"/>
                <w:numId w:val="16"/>
              </w:numPr>
              <w:shd w:val="clear" w:color="auto" w:fill="auto"/>
              <w:tabs>
                <w:tab w:val="left" w:pos="725"/>
              </w:tabs>
              <w:spacing w:after="0" w:line="288" w:lineRule="auto"/>
              <w:ind w:left="714" w:hanging="357"/>
              <w:jc w:val="left"/>
            </w:pPr>
            <w:r>
              <w:t>Energoresursu cenu pieaugums;</w:t>
            </w:r>
          </w:p>
          <w:p w:rsidR="00037E4D" w:rsidRDefault="00037E4D" w:rsidP="00894E92">
            <w:pPr>
              <w:pStyle w:val="BodyText1"/>
              <w:numPr>
                <w:ilvl w:val="0"/>
                <w:numId w:val="16"/>
              </w:numPr>
              <w:shd w:val="clear" w:color="auto" w:fill="auto"/>
              <w:tabs>
                <w:tab w:val="left" w:pos="725"/>
              </w:tabs>
              <w:spacing w:after="0" w:line="288" w:lineRule="auto"/>
              <w:ind w:left="714" w:hanging="357"/>
              <w:jc w:val="left"/>
            </w:pPr>
            <w:r>
              <w:t>Likumdošanas izmaiņas;</w:t>
            </w:r>
          </w:p>
          <w:p w:rsidR="00037E4D" w:rsidRDefault="00037E4D" w:rsidP="00894E92">
            <w:pPr>
              <w:pStyle w:val="BodyText1"/>
              <w:numPr>
                <w:ilvl w:val="0"/>
                <w:numId w:val="16"/>
              </w:numPr>
              <w:shd w:val="clear" w:color="auto" w:fill="auto"/>
              <w:tabs>
                <w:tab w:val="left" w:pos="725"/>
              </w:tabs>
              <w:spacing w:after="0" w:line="288" w:lineRule="auto"/>
              <w:ind w:left="714" w:hanging="357"/>
              <w:jc w:val="left"/>
            </w:pPr>
            <w:r>
              <w:t>Personāla atalgojuma pieaugums pie nemainīgas slimnīcas finansējuma, saistībā ar izmaiņām normatīvajos aktos;</w:t>
            </w:r>
          </w:p>
          <w:p w:rsidR="00037E4D" w:rsidRDefault="00037E4D" w:rsidP="00894E92">
            <w:pPr>
              <w:pStyle w:val="BodyText1"/>
              <w:numPr>
                <w:ilvl w:val="0"/>
                <w:numId w:val="16"/>
              </w:numPr>
              <w:shd w:val="clear" w:color="auto" w:fill="auto"/>
              <w:tabs>
                <w:tab w:val="left" w:pos="725"/>
              </w:tabs>
              <w:spacing w:after="0" w:line="288" w:lineRule="auto"/>
              <w:ind w:left="714" w:hanging="357"/>
              <w:jc w:val="left"/>
            </w:pPr>
            <w:r>
              <w:t>Mainīga valsts veselības aprūpes pakalpojumu finansēšanas politika;</w:t>
            </w:r>
          </w:p>
          <w:p w:rsidR="00037E4D" w:rsidRDefault="00037E4D" w:rsidP="00894E92">
            <w:pPr>
              <w:pStyle w:val="BodyText1"/>
              <w:numPr>
                <w:ilvl w:val="0"/>
                <w:numId w:val="16"/>
              </w:numPr>
              <w:shd w:val="clear" w:color="auto" w:fill="auto"/>
              <w:tabs>
                <w:tab w:val="left" w:pos="725"/>
              </w:tabs>
              <w:spacing w:after="0" w:line="288" w:lineRule="auto"/>
              <w:ind w:left="714" w:hanging="357"/>
              <w:jc w:val="left"/>
            </w:pPr>
            <w:r>
              <w:t>Inflācija;</w:t>
            </w:r>
          </w:p>
          <w:p w:rsidR="00037E4D" w:rsidRDefault="00037E4D" w:rsidP="00894E92">
            <w:pPr>
              <w:pStyle w:val="BodyText1"/>
              <w:numPr>
                <w:ilvl w:val="0"/>
                <w:numId w:val="16"/>
              </w:numPr>
              <w:shd w:val="clear" w:color="auto" w:fill="auto"/>
              <w:tabs>
                <w:tab w:val="left" w:pos="725"/>
              </w:tabs>
              <w:spacing w:after="0" w:line="288" w:lineRule="auto"/>
              <w:ind w:left="714" w:hanging="357"/>
              <w:jc w:val="left"/>
            </w:pPr>
            <w:r>
              <w:t>Iedzīvotāju pirktspējas samazināšanās;</w:t>
            </w:r>
          </w:p>
          <w:p w:rsidR="00037E4D" w:rsidRDefault="00037E4D" w:rsidP="00894E92">
            <w:pPr>
              <w:pStyle w:val="BodyText1"/>
              <w:numPr>
                <w:ilvl w:val="0"/>
                <w:numId w:val="16"/>
              </w:numPr>
              <w:shd w:val="clear" w:color="auto" w:fill="auto"/>
              <w:tabs>
                <w:tab w:val="left" w:pos="725"/>
              </w:tabs>
              <w:spacing w:after="0" w:line="288" w:lineRule="auto"/>
              <w:ind w:left="714" w:hanging="357"/>
              <w:jc w:val="left"/>
            </w:pPr>
            <w:r>
              <w:t>Iedzīvotāju skaita samazināšanās;</w:t>
            </w:r>
          </w:p>
          <w:p w:rsidR="00863178" w:rsidRPr="00037E4D" w:rsidRDefault="00E47938" w:rsidP="00894E92">
            <w:pPr>
              <w:pStyle w:val="BodyText1"/>
              <w:numPr>
                <w:ilvl w:val="0"/>
                <w:numId w:val="16"/>
              </w:numPr>
              <w:shd w:val="clear" w:color="auto" w:fill="auto"/>
              <w:tabs>
                <w:tab w:val="left" w:pos="725"/>
              </w:tabs>
              <w:spacing w:after="0" w:line="288" w:lineRule="auto"/>
              <w:ind w:left="714" w:hanging="357"/>
              <w:jc w:val="left"/>
            </w:pPr>
            <w:r>
              <w:t xml:space="preserve">Valsts </w:t>
            </w:r>
            <w:r w:rsidR="00037E4D">
              <w:t>nespēja apmaksāt iedzīvotājiem nepieciešamo pakalpojumu apjomu.</w:t>
            </w:r>
            <w:r w:rsidR="00863178" w:rsidRPr="00037E4D">
              <w:t xml:space="preserve"> </w:t>
            </w:r>
          </w:p>
        </w:tc>
      </w:tr>
    </w:tbl>
    <w:p w:rsidR="00805553" w:rsidRDefault="00805553">
      <w:pPr>
        <w:rPr>
          <w:b/>
        </w:rPr>
      </w:pPr>
    </w:p>
    <w:p w:rsidR="002E7412" w:rsidRPr="00185751" w:rsidRDefault="002E7412" w:rsidP="002E7412">
      <w:pPr>
        <w:spacing w:line="312" w:lineRule="auto"/>
        <w:ind w:firstLine="567"/>
        <w:jc w:val="both"/>
      </w:pPr>
      <w:r w:rsidRPr="00185751">
        <w:t xml:space="preserve">SVID analīzes rezultāti parāda, kuri faktori (stiprās puses un iespējas) var palīdzēt </w:t>
      </w:r>
      <w:r>
        <w:t>slimnīcai</w:t>
      </w:r>
      <w:r w:rsidRPr="00185751">
        <w:t xml:space="preserve"> stratēģisko mērķu sasniegšanā, un kuri faktori (vājās puses un draudi) ir šķēr</w:t>
      </w:r>
      <w:r w:rsidR="00861800">
        <w:t>šļ</w:t>
      </w:r>
      <w:r w:rsidRPr="00185751">
        <w:t>i</w:t>
      </w:r>
      <w:r w:rsidR="00861800">
        <w:t>, kas jāpārvar vai jāsamazina to</w:t>
      </w:r>
      <w:r w:rsidRPr="00185751">
        <w:t xml:space="preserve"> iedarbība</w:t>
      </w:r>
      <w:r w:rsidR="00861800">
        <w:t>.</w:t>
      </w:r>
      <w:r w:rsidRPr="00185751">
        <w:t xml:space="preserve"> </w:t>
      </w:r>
      <w:r w:rsidR="00861800">
        <w:t>J</w:t>
      </w:r>
      <w:r>
        <w:t>āņem vērā</w:t>
      </w:r>
      <w:r w:rsidRPr="00185751">
        <w:t>, ka</w:t>
      </w:r>
      <w:r>
        <w:t xml:space="preserve"> </w:t>
      </w:r>
      <w:r w:rsidRPr="00185751">
        <w:t>stiprās un vājās puses</w:t>
      </w:r>
      <w:r>
        <w:t xml:space="preserve"> </w:t>
      </w:r>
      <w:r w:rsidRPr="002E7412">
        <w:t xml:space="preserve">ir </w:t>
      </w:r>
      <w:r w:rsidRPr="004868BA">
        <w:rPr>
          <w:b/>
        </w:rPr>
        <w:t>iekšējie</w:t>
      </w:r>
      <w:r w:rsidRPr="002E7412">
        <w:t xml:space="preserve"> </w:t>
      </w:r>
      <w:r w:rsidRPr="004868BA">
        <w:rPr>
          <w:b/>
        </w:rPr>
        <w:t>faktori</w:t>
      </w:r>
      <w:r w:rsidRPr="00185751">
        <w:t>, bet</w:t>
      </w:r>
      <w:r>
        <w:t xml:space="preserve"> </w:t>
      </w:r>
      <w:r w:rsidRPr="00185751">
        <w:t>iespējas</w:t>
      </w:r>
      <w:r>
        <w:t xml:space="preserve"> </w:t>
      </w:r>
      <w:r w:rsidRPr="00185751">
        <w:t>un</w:t>
      </w:r>
      <w:r>
        <w:t xml:space="preserve"> </w:t>
      </w:r>
      <w:r w:rsidRPr="00185751">
        <w:t>draudi</w:t>
      </w:r>
      <w:r>
        <w:t xml:space="preserve"> </w:t>
      </w:r>
      <w:r w:rsidRPr="00185751">
        <w:t xml:space="preserve">ir </w:t>
      </w:r>
      <w:r w:rsidRPr="004868BA">
        <w:rPr>
          <w:b/>
        </w:rPr>
        <w:t>ārējie faktori</w:t>
      </w:r>
      <w:r w:rsidRPr="00185751">
        <w:t>.</w:t>
      </w:r>
      <w:r>
        <w:t xml:space="preserve"> </w:t>
      </w:r>
    </w:p>
    <w:p w:rsidR="00805553" w:rsidRPr="002E7412" w:rsidRDefault="002E7412" w:rsidP="002E7412">
      <w:pPr>
        <w:spacing w:line="312" w:lineRule="auto"/>
        <w:ind w:firstLine="567"/>
        <w:jc w:val="both"/>
      </w:pPr>
      <w:r w:rsidRPr="002E7412">
        <w:t xml:space="preserve">SVID analīze noslēdzas ar attīstības </w:t>
      </w:r>
      <w:r>
        <w:t>stratēģijas</w:t>
      </w:r>
      <w:r w:rsidRPr="002E7412">
        <w:t xml:space="preserve"> izstrādi </w:t>
      </w:r>
      <w:r>
        <w:t>–</w:t>
      </w:r>
      <w:r w:rsidRPr="002E7412">
        <w:t xml:space="preserve"> konkrētu uzdevumu apkopojumu, ko jārisina slimnīca</w:t>
      </w:r>
      <w:r>
        <w:t>i</w:t>
      </w:r>
      <w:r w:rsidRPr="002E7412">
        <w:t xml:space="preserve"> tuvākā nākotnē</w:t>
      </w:r>
      <w:r>
        <w:t xml:space="preserve"> (skat. 3. Attīstības stratēģija)</w:t>
      </w:r>
      <w:r w:rsidRPr="002E7412">
        <w:t>.</w:t>
      </w:r>
    </w:p>
    <w:p w:rsidR="00F51EF8" w:rsidRDefault="00F51EF8">
      <w:pPr>
        <w:rPr>
          <w:rFonts w:eastAsia="Calibri"/>
          <w:b/>
          <w:lang w:eastAsia="en-US"/>
        </w:rPr>
      </w:pPr>
      <w:r>
        <w:rPr>
          <w:b/>
        </w:rPr>
        <w:br w:type="page"/>
      </w:r>
    </w:p>
    <w:p w:rsidR="00F51EF8" w:rsidRDefault="00F51EF8" w:rsidP="0030662A">
      <w:pPr>
        <w:pStyle w:val="Heading1"/>
      </w:pPr>
      <w:bookmarkStart w:id="15" w:name="_Toc420593083"/>
      <w:r>
        <w:lastRenderedPageBreak/>
        <w:t>3. Attīstības stratēģija</w:t>
      </w:r>
      <w:bookmarkEnd w:id="15"/>
      <w:r>
        <w:t xml:space="preserve"> </w:t>
      </w:r>
    </w:p>
    <w:p w:rsidR="00863178" w:rsidRPr="00E47938" w:rsidRDefault="00863178" w:rsidP="00D56D30">
      <w:pPr>
        <w:spacing w:line="324" w:lineRule="auto"/>
        <w:ind w:firstLine="567"/>
        <w:jc w:val="both"/>
      </w:pPr>
      <w:r w:rsidRPr="00E47938">
        <w:t xml:space="preserve">Veselība pieder ne vien pie cilvēka pamattiesībām, bet ir arī dzīves kvalitātes, labklājības pamats, tā ir pamats sabiedrības pastāvēšanai kopumā, jo sabiedrības veselība ir svarīgs sabiedrības sociālās vienotības un vienlīdzības, pārticības un nabadzības izplatības, kā arī vides faktoru un kultūras normu rādītājs. </w:t>
      </w:r>
    </w:p>
    <w:p w:rsidR="00863178" w:rsidRPr="00E47938" w:rsidRDefault="00863178" w:rsidP="00D56D30">
      <w:pPr>
        <w:spacing w:line="324" w:lineRule="auto"/>
        <w:ind w:firstLine="567"/>
        <w:jc w:val="both"/>
      </w:pPr>
      <w:r w:rsidRPr="00E47938">
        <w:t>Veselības aprūpes pakalpojumu pieejamība Latvijas iedzīvotājiem atšķiras, ko ietekmē gan finansiāli, gan ģeogrāfiski apstākļi, taču būtiski ir nodrošināt vienlīdzīgu pieeju veselības veicināšanas, slimību profilakses, agrīnas slimību diagnostikas un veselības aprūpes pakalpojumiem, neatkarīgi no cilvēka dzīvesvietas, vecuma, dzimuma, ienākumiem,</w:t>
      </w:r>
      <w:r w:rsidR="00C30FDA" w:rsidRPr="00E47938">
        <w:t xml:space="preserve"> </w:t>
      </w:r>
      <w:r w:rsidRPr="00E47938">
        <w:t>sociālā stāvokļa, kā arī personu juridiskā statusa.</w:t>
      </w:r>
    </w:p>
    <w:p w:rsidR="00863178" w:rsidRDefault="00863178" w:rsidP="00D56D30">
      <w:pPr>
        <w:spacing w:line="324" w:lineRule="auto"/>
        <w:ind w:firstLine="567"/>
        <w:jc w:val="both"/>
      </w:pPr>
      <w:r w:rsidRPr="00E47938">
        <w:t>Latvijā veselības jomā pastāv nevienlīdzība sociāli ekonomisko faktoru ietekmē, par ko liecina dažādu iedzīvotāju grupu atšķirīgie veselības rādītāji. Nabadzība ir būtisks faktors, kas nosaka sliktu veselību, jo finanšu līdzekļu trūkums ir ļoti nozīmīgs veselības aprūpes pakalpojumu pieejamību ierobežojošais faktors.</w:t>
      </w:r>
    </w:p>
    <w:p w:rsidR="00D12363" w:rsidRDefault="00D12363" w:rsidP="00D12363">
      <w:pPr>
        <w:spacing w:line="324" w:lineRule="auto"/>
        <w:ind w:firstLine="567"/>
        <w:jc w:val="both"/>
        <w:rPr>
          <w:spacing w:val="-2"/>
        </w:rPr>
      </w:pPr>
      <w:r>
        <w:rPr>
          <w:spacing w:val="-2"/>
        </w:rPr>
        <w:t>Pašreiz a</w:t>
      </w:r>
      <w:r w:rsidRPr="00AD288A">
        <w:rPr>
          <w:spacing w:val="-2"/>
        </w:rPr>
        <w:t>mbulatorā veselības aprūpes sistēma ir ar zemu pieejamību pacientam, ar neefektīvu darba organizācijas formu. Viens no svarīgiem trūkumiem ir tas, ka valstī kopumā nav pietiekami detalizētas starpreģionu koordinācijas programmas sekundārajā aprūpē.</w:t>
      </w:r>
    </w:p>
    <w:p w:rsidR="00C11896" w:rsidRPr="00FF290B" w:rsidRDefault="0008297F" w:rsidP="00C11896">
      <w:pPr>
        <w:spacing w:line="324" w:lineRule="auto"/>
        <w:ind w:firstLine="567"/>
        <w:jc w:val="both"/>
      </w:pPr>
      <w:r>
        <w:t>SIA „Jēkabpils reģionālās slimnīcas” p</w:t>
      </w:r>
      <w:r w:rsidR="00D56D30">
        <w:t>lānot</w:t>
      </w:r>
      <w:r w:rsidR="0010296A">
        <w:t>o</w:t>
      </w:r>
      <w:r w:rsidR="00D56D30">
        <w:t xml:space="preserve"> finansiāl</w:t>
      </w:r>
      <w:r w:rsidR="0010296A">
        <w:t>o</w:t>
      </w:r>
      <w:r w:rsidR="00D56D30">
        <w:t xml:space="preserve"> stāvokli laika periodā no 2015.</w:t>
      </w:r>
      <w:r>
        <w:t> </w:t>
      </w:r>
      <w:r w:rsidR="00D56D30">
        <w:t xml:space="preserve">gada līdz 2019. gadam </w:t>
      </w:r>
      <w:r w:rsidR="0010296A">
        <w:t xml:space="preserve">raksturo plānotais </w:t>
      </w:r>
      <w:r w:rsidR="0010296A" w:rsidRPr="00C11896">
        <w:rPr>
          <w:b/>
        </w:rPr>
        <w:t>Peļņas un zaudējumu aprēķins</w:t>
      </w:r>
      <w:r w:rsidR="0010296A">
        <w:t xml:space="preserve"> (skat. 1. pielikumu) un </w:t>
      </w:r>
      <w:r w:rsidR="0010296A" w:rsidRPr="00C11896">
        <w:rPr>
          <w:b/>
        </w:rPr>
        <w:t xml:space="preserve">plānotā </w:t>
      </w:r>
      <w:r w:rsidRPr="00C11896">
        <w:rPr>
          <w:b/>
        </w:rPr>
        <w:t>Bilance</w:t>
      </w:r>
      <w:r>
        <w:t xml:space="preserve"> </w:t>
      </w:r>
      <w:r w:rsidR="0010296A">
        <w:t>(skat 2. pielikumu)</w:t>
      </w:r>
      <w:r w:rsidR="0010296A" w:rsidRPr="0010296A">
        <w:t>.</w:t>
      </w:r>
      <w:r w:rsidR="00D56D30">
        <w:t xml:space="preserve"> </w:t>
      </w:r>
      <w:r w:rsidR="00C11896">
        <w:t>L</w:t>
      </w:r>
      <w:r w:rsidR="00C11896" w:rsidRPr="00C11896">
        <w:t xml:space="preserve">ai varētu novērtēt uzņēmuma ienākumus un izdevumus </w:t>
      </w:r>
      <w:r w:rsidR="00C11896">
        <w:t>plānotajā</w:t>
      </w:r>
      <w:r w:rsidR="00C11896" w:rsidRPr="00C11896">
        <w:t xml:space="preserve"> periodā un pārliecinātos, ka uzņēmumam pietiks finansiālo līdzekļu darbības nodrošināšanai</w:t>
      </w:r>
      <w:r w:rsidR="00C11896">
        <w:t xml:space="preserve"> sastādīts </w:t>
      </w:r>
      <w:r w:rsidR="00C11896" w:rsidRPr="00C11896">
        <w:rPr>
          <w:b/>
        </w:rPr>
        <w:t>Plānotās naudas plūsmas pārskats</w:t>
      </w:r>
      <w:r w:rsidR="00C11896" w:rsidRPr="00C11896">
        <w:t xml:space="preserve"> </w:t>
      </w:r>
      <w:r w:rsidR="00C11896">
        <w:t>(skat 3.pielikumu)</w:t>
      </w:r>
    </w:p>
    <w:p w:rsidR="007D0082" w:rsidRPr="009574C4" w:rsidRDefault="007D0082" w:rsidP="00D56D30">
      <w:pPr>
        <w:spacing w:line="324" w:lineRule="auto"/>
        <w:ind w:firstLine="567"/>
        <w:jc w:val="both"/>
      </w:pPr>
      <w:r w:rsidRPr="009574C4">
        <w:t xml:space="preserve">SIA </w:t>
      </w:r>
      <w:r w:rsidR="00D56D30">
        <w:t>„</w:t>
      </w:r>
      <w:r>
        <w:t>Jēkabpils</w:t>
      </w:r>
      <w:r w:rsidRPr="009574C4">
        <w:t xml:space="preserve"> reģionālās slimnīca</w:t>
      </w:r>
      <w:r w:rsidR="00D56D30">
        <w:t>”</w:t>
      </w:r>
      <w:r w:rsidRPr="009574C4">
        <w:t xml:space="preserve"> mērķis ir</w:t>
      </w:r>
      <w:r w:rsidRPr="009574C4">
        <w:rPr>
          <w:b/>
        </w:rPr>
        <w:t xml:space="preserve"> </w:t>
      </w:r>
      <w:r w:rsidRPr="009574C4">
        <w:t xml:space="preserve">attīstīt slimnīcu kā daudzprofilu neatliekamās medicīnas palīdzības slimnīcu ar augtas kvalitātes diagnostiku un ārstēšanu gan stacionārā, gan ambulatorajā sadaļā, nodrošinot augsta līmeņa veselības aprūpes pakalpojumu pieejamību reģionālā līmenī ārpus Rīgas. </w:t>
      </w:r>
    </w:p>
    <w:p w:rsidR="00F51EF8" w:rsidRPr="007D0082" w:rsidRDefault="007D0082" w:rsidP="004868BA">
      <w:pPr>
        <w:pStyle w:val="Heading2"/>
        <w:rPr>
          <w:spacing w:val="-2"/>
        </w:rPr>
      </w:pPr>
      <w:bookmarkStart w:id="16" w:name="_Toc420593084"/>
      <w:r w:rsidRPr="007D0082">
        <w:rPr>
          <w:spacing w:val="-2"/>
        </w:rPr>
        <w:t xml:space="preserve">3.1. </w:t>
      </w:r>
      <w:r w:rsidR="00343A84">
        <w:t>Plānotie pasākumi</w:t>
      </w:r>
      <w:r w:rsidR="00343A84" w:rsidRPr="00EB3AE3">
        <w:t xml:space="preserve"> </w:t>
      </w:r>
      <w:r w:rsidR="00343A84">
        <w:t>un stratēģiskās attīstības virzieni ambulatorās</w:t>
      </w:r>
      <w:r w:rsidR="00343A84" w:rsidRPr="00EB3AE3">
        <w:t xml:space="preserve"> darbības uzlabošanai</w:t>
      </w:r>
      <w:bookmarkEnd w:id="16"/>
      <w:r w:rsidR="00343A84" w:rsidRPr="007D0082">
        <w:rPr>
          <w:spacing w:val="-2"/>
        </w:rPr>
        <w:t xml:space="preserve"> </w:t>
      </w:r>
    </w:p>
    <w:p w:rsidR="00F51EF8" w:rsidRDefault="00F51EF8" w:rsidP="00894E92">
      <w:pPr>
        <w:pStyle w:val="BodyText1"/>
        <w:numPr>
          <w:ilvl w:val="0"/>
          <w:numId w:val="14"/>
        </w:numPr>
        <w:shd w:val="clear" w:color="auto" w:fill="auto"/>
        <w:tabs>
          <w:tab w:val="left" w:pos="303"/>
        </w:tabs>
        <w:spacing w:after="0" w:line="324" w:lineRule="auto"/>
        <w:ind w:right="20"/>
        <w:jc w:val="both"/>
      </w:pPr>
      <w:r>
        <w:t>Attīstīt ambulatoros un dienas stacionāra pakalpojumus, nodrošinot maksimālu stacionārās palīdzības aizvietošanu ar ambulatorajiem pakalpojumiem, nodrošinot pakalpojumam labāku pieejamību un samazināt rindas:</w:t>
      </w:r>
    </w:p>
    <w:p w:rsidR="00F51EF8" w:rsidRDefault="00F51EF8" w:rsidP="00894E92">
      <w:pPr>
        <w:pStyle w:val="BodyText1"/>
        <w:numPr>
          <w:ilvl w:val="1"/>
          <w:numId w:val="14"/>
        </w:numPr>
        <w:shd w:val="clear" w:color="auto" w:fill="auto"/>
        <w:tabs>
          <w:tab w:val="left" w:pos="1450"/>
        </w:tabs>
        <w:spacing w:after="0" w:line="324" w:lineRule="auto"/>
        <w:jc w:val="both"/>
      </w:pPr>
      <w:r>
        <w:t>nodrošināt maksimālu stacionārās palīdzības aizvietošanu ar ambulatorajiem pakalpojumiem,</w:t>
      </w:r>
    </w:p>
    <w:p w:rsidR="00F51EF8" w:rsidRDefault="00F51EF8" w:rsidP="00894E92">
      <w:pPr>
        <w:pStyle w:val="BodyText1"/>
        <w:numPr>
          <w:ilvl w:val="1"/>
          <w:numId w:val="14"/>
        </w:numPr>
        <w:shd w:val="clear" w:color="auto" w:fill="auto"/>
        <w:tabs>
          <w:tab w:val="left" w:pos="1450"/>
        </w:tabs>
        <w:spacing w:after="0" w:line="324" w:lineRule="auto"/>
        <w:jc w:val="both"/>
      </w:pPr>
      <w:r>
        <w:t>nodrošināt pakalpojumu labāku pieejamību;</w:t>
      </w:r>
    </w:p>
    <w:p w:rsidR="00F51EF8" w:rsidRDefault="00F51EF8" w:rsidP="00894E92">
      <w:pPr>
        <w:pStyle w:val="BodyText1"/>
        <w:numPr>
          <w:ilvl w:val="1"/>
          <w:numId w:val="14"/>
        </w:numPr>
        <w:shd w:val="clear" w:color="auto" w:fill="auto"/>
        <w:tabs>
          <w:tab w:val="left" w:pos="447"/>
        </w:tabs>
        <w:spacing w:after="0" w:line="324" w:lineRule="auto"/>
        <w:jc w:val="both"/>
      </w:pPr>
      <w:r>
        <w:t>samazināt rindas uz ambulatoriem veselības aprūpes pakalpojumiem;</w:t>
      </w:r>
    </w:p>
    <w:p w:rsidR="00F51EF8" w:rsidRDefault="00F51EF8" w:rsidP="00894E92">
      <w:pPr>
        <w:pStyle w:val="BodyText1"/>
        <w:numPr>
          <w:ilvl w:val="1"/>
          <w:numId w:val="14"/>
        </w:numPr>
        <w:shd w:val="clear" w:color="auto" w:fill="auto"/>
        <w:tabs>
          <w:tab w:val="left" w:pos="438"/>
        </w:tabs>
        <w:spacing w:after="0" w:line="324" w:lineRule="auto"/>
        <w:jc w:val="both"/>
      </w:pPr>
      <w:r>
        <w:t>paplašināt piedāvāto pakalpojumu klāstu;</w:t>
      </w:r>
    </w:p>
    <w:p w:rsidR="00F51EF8" w:rsidRDefault="00F51EF8" w:rsidP="00894E92">
      <w:pPr>
        <w:pStyle w:val="BodyText1"/>
        <w:numPr>
          <w:ilvl w:val="1"/>
          <w:numId w:val="14"/>
        </w:numPr>
        <w:shd w:val="clear" w:color="auto" w:fill="auto"/>
        <w:tabs>
          <w:tab w:val="left" w:pos="438"/>
        </w:tabs>
        <w:spacing w:after="0" w:line="324" w:lineRule="auto"/>
        <w:jc w:val="both"/>
      </w:pPr>
      <w:r>
        <w:t>palielināt infrastruktūras izmantošanas efektivitāti, samazinot pakalpojuma pašizmaksu.</w:t>
      </w:r>
    </w:p>
    <w:p w:rsidR="00F51EF8" w:rsidRDefault="00F51EF8" w:rsidP="00894E92">
      <w:pPr>
        <w:pStyle w:val="BodyText1"/>
        <w:numPr>
          <w:ilvl w:val="0"/>
          <w:numId w:val="14"/>
        </w:numPr>
        <w:shd w:val="clear" w:color="auto" w:fill="auto"/>
        <w:tabs>
          <w:tab w:val="left" w:pos="418"/>
        </w:tabs>
        <w:spacing w:after="0" w:line="324" w:lineRule="auto"/>
        <w:ind w:right="20"/>
        <w:jc w:val="both"/>
      </w:pPr>
      <w:r>
        <w:lastRenderedPageBreak/>
        <w:t>Turpināt attīstīt medicīniskās mājas aprūpes pakalpojumus, nodrošinot kvalitatīvu pakalpojuma sniegšanu pacienta dzīvesvietā ar multidisciplināro speciālistu komandu:</w:t>
      </w:r>
    </w:p>
    <w:p w:rsidR="00F51EF8" w:rsidRDefault="00F51EF8" w:rsidP="00894E92">
      <w:pPr>
        <w:pStyle w:val="BodyText1"/>
        <w:numPr>
          <w:ilvl w:val="1"/>
          <w:numId w:val="14"/>
        </w:numPr>
        <w:shd w:val="clear" w:color="auto" w:fill="auto"/>
        <w:tabs>
          <w:tab w:val="left" w:pos="438"/>
        </w:tabs>
        <w:spacing w:after="0" w:line="324" w:lineRule="auto"/>
        <w:jc w:val="both"/>
      </w:pPr>
      <w:r>
        <w:t>attīstīt integrētu pakalpojumu sniegšanu sadarbībā ar pašvaldību sociāliem dienestiem;</w:t>
      </w:r>
    </w:p>
    <w:p w:rsidR="00F51EF8" w:rsidRDefault="00F51EF8" w:rsidP="00894E92">
      <w:pPr>
        <w:pStyle w:val="BodyText1"/>
        <w:numPr>
          <w:ilvl w:val="1"/>
          <w:numId w:val="14"/>
        </w:numPr>
        <w:shd w:val="clear" w:color="auto" w:fill="auto"/>
        <w:tabs>
          <w:tab w:val="left" w:pos="438"/>
        </w:tabs>
        <w:spacing w:after="0" w:line="324" w:lineRule="auto"/>
        <w:jc w:val="both"/>
      </w:pPr>
      <w:r>
        <w:t>attīstīt multidisciplinārus pakalpojumus - medicīnisko mājas aprūpi un rehabilitāciju;</w:t>
      </w:r>
    </w:p>
    <w:p w:rsidR="00F51EF8" w:rsidRDefault="00F51EF8" w:rsidP="00894E92">
      <w:pPr>
        <w:pStyle w:val="BodyText1"/>
        <w:numPr>
          <w:ilvl w:val="0"/>
          <w:numId w:val="14"/>
        </w:numPr>
        <w:shd w:val="clear" w:color="auto" w:fill="auto"/>
        <w:tabs>
          <w:tab w:val="left" w:pos="260"/>
        </w:tabs>
        <w:spacing w:after="0" w:line="324" w:lineRule="auto"/>
        <w:jc w:val="both"/>
      </w:pPr>
      <w:r>
        <w:t>Attīstīt rehabilitācijas pakalpojumus, piedāvājot kompleksas rehabilitācijas programmas;</w:t>
      </w:r>
    </w:p>
    <w:p w:rsidR="00F51EF8" w:rsidRDefault="00F51EF8" w:rsidP="00894E92">
      <w:pPr>
        <w:pStyle w:val="BodyText1"/>
        <w:numPr>
          <w:ilvl w:val="1"/>
          <w:numId w:val="14"/>
        </w:numPr>
        <w:shd w:val="clear" w:color="auto" w:fill="auto"/>
        <w:tabs>
          <w:tab w:val="left" w:pos="260"/>
        </w:tabs>
        <w:spacing w:after="0" w:line="324" w:lineRule="auto"/>
        <w:jc w:val="both"/>
      </w:pPr>
      <w:r>
        <w:t>piesaistīt jaunus speciālistus rehabilitācijas pakalpojumu sniegšanai;</w:t>
      </w:r>
    </w:p>
    <w:p w:rsidR="00F51EF8" w:rsidRDefault="00F51EF8" w:rsidP="00894E92">
      <w:pPr>
        <w:pStyle w:val="BodyText1"/>
        <w:numPr>
          <w:ilvl w:val="1"/>
          <w:numId w:val="14"/>
        </w:numPr>
        <w:shd w:val="clear" w:color="auto" w:fill="auto"/>
        <w:tabs>
          <w:tab w:val="left" w:pos="260"/>
        </w:tabs>
        <w:spacing w:after="0" w:line="324" w:lineRule="auto"/>
        <w:jc w:val="both"/>
      </w:pPr>
      <w:r>
        <w:t xml:space="preserve">paplašināt rehabilitācijas pakalpojumu klāstu; </w:t>
      </w:r>
    </w:p>
    <w:p w:rsidR="00F51EF8" w:rsidRDefault="00984239" w:rsidP="00894E92">
      <w:pPr>
        <w:pStyle w:val="BodyText1"/>
        <w:numPr>
          <w:ilvl w:val="1"/>
          <w:numId w:val="14"/>
        </w:numPr>
        <w:shd w:val="clear" w:color="auto" w:fill="auto"/>
        <w:tabs>
          <w:tab w:val="left" w:pos="260"/>
        </w:tabs>
        <w:spacing w:after="0" w:line="324" w:lineRule="auto"/>
        <w:jc w:val="both"/>
      </w:pPr>
      <w:r>
        <w:t>izstrādāt</w:t>
      </w:r>
      <w:r w:rsidR="00F51EF8">
        <w:t xml:space="preserve"> kompleksa rehabilitācijas</w:t>
      </w:r>
      <w:r w:rsidR="00F51EF8" w:rsidRPr="00AD288A">
        <w:t xml:space="preserve"> </w:t>
      </w:r>
      <w:r w:rsidR="00F51EF8">
        <w:t>programmas.</w:t>
      </w:r>
    </w:p>
    <w:p w:rsidR="00F51EF8" w:rsidRDefault="00F51EF8" w:rsidP="00894E92">
      <w:pPr>
        <w:pStyle w:val="BodyText1"/>
        <w:numPr>
          <w:ilvl w:val="0"/>
          <w:numId w:val="14"/>
        </w:numPr>
        <w:shd w:val="clear" w:color="auto" w:fill="auto"/>
        <w:tabs>
          <w:tab w:val="left" w:pos="250"/>
        </w:tabs>
        <w:spacing w:after="0" w:line="324" w:lineRule="auto"/>
        <w:jc w:val="both"/>
      </w:pPr>
      <w:r>
        <w:t>Attīstīt jaunus valsts apmaksātos veselības aprūpes pakalpojumus.</w:t>
      </w:r>
    </w:p>
    <w:p w:rsidR="00F51EF8" w:rsidRDefault="00F51EF8" w:rsidP="00894E92">
      <w:pPr>
        <w:pStyle w:val="BodyText1"/>
        <w:numPr>
          <w:ilvl w:val="0"/>
          <w:numId w:val="14"/>
        </w:numPr>
        <w:shd w:val="clear" w:color="auto" w:fill="auto"/>
        <w:tabs>
          <w:tab w:val="left" w:pos="255"/>
        </w:tabs>
        <w:spacing w:after="0" w:line="324" w:lineRule="auto"/>
        <w:jc w:val="both"/>
      </w:pPr>
      <w:r>
        <w:t>Attīstīt maksas pakalpojumus, piedāvājot jaunus pakalpojuma veidus.</w:t>
      </w:r>
    </w:p>
    <w:p w:rsidR="00F51EF8" w:rsidRDefault="00F51EF8" w:rsidP="00894E92">
      <w:pPr>
        <w:pStyle w:val="BodyText1"/>
        <w:numPr>
          <w:ilvl w:val="0"/>
          <w:numId w:val="14"/>
        </w:numPr>
        <w:shd w:val="clear" w:color="auto" w:fill="auto"/>
        <w:tabs>
          <w:tab w:val="left" w:pos="284"/>
        </w:tabs>
        <w:spacing w:after="0" w:line="324" w:lineRule="auto"/>
        <w:ind w:right="20"/>
        <w:jc w:val="both"/>
      </w:pPr>
      <w:r>
        <w:t>Attīstīt integrētus pakalpojumus, nodrošinot ciešu sadarbību starp klīniku, primāro veselības aprūpi, mājas aprūpi un sociālo dienestu, veicinot aprūpes nepārtrauktību, tādējādi samazinot hospitalizāciju skaitu nākotnē.</w:t>
      </w:r>
    </w:p>
    <w:p w:rsidR="00F51EF8" w:rsidRDefault="00F51EF8" w:rsidP="00894E92">
      <w:pPr>
        <w:pStyle w:val="BodyText1"/>
        <w:numPr>
          <w:ilvl w:val="0"/>
          <w:numId w:val="14"/>
        </w:numPr>
        <w:shd w:val="clear" w:color="auto" w:fill="auto"/>
        <w:tabs>
          <w:tab w:val="left" w:pos="250"/>
        </w:tabs>
        <w:spacing w:after="0" w:line="324" w:lineRule="auto"/>
        <w:jc w:val="both"/>
      </w:pPr>
      <w:r>
        <w:t>Attīstīt īslaicīgu diennakts sociālo aprūpi un paliatīvu aprūpi.</w:t>
      </w:r>
    </w:p>
    <w:p w:rsidR="00343A84" w:rsidRPr="0030662A" w:rsidRDefault="00343A84" w:rsidP="004868BA">
      <w:pPr>
        <w:pStyle w:val="Heading2"/>
      </w:pPr>
      <w:bookmarkStart w:id="17" w:name="_Toc420593085"/>
      <w:r w:rsidRPr="0030662A">
        <w:t>3.2. Plānotie pasākumi un stratēģiskās attīstības virzieni stacionāra darbības uzlabošanai</w:t>
      </w:r>
      <w:bookmarkEnd w:id="17"/>
    </w:p>
    <w:p w:rsidR="00343A84" w:rsidRDefault="00343A84" w:rsidP="00894E92">
      <w:pPr>
        <w:pStyle w:val="BodyText1"/>
        <w:numPr>
          <w:ilvl w:val="0"/>
          <w:numId w:val="15"/>
        </w:numPr>
        <w:shd w:val="clear" w:color="auto" w:fill="auto"/>
        <w:spacing w:after="0" w:line="312" w:lineRule="auto"/>
        <w:ind w:left="357" w:right="23" w:hanging="357"/>
        <w:jc w:val="left"/>
      </w:pPr>
      <w:r>
        <w:t>Pilnveidot stacionārās palīdzības kvalitāti, samazinot vidējo ārstēšanas ilgumu un tuvinot to Eiropas vidējiem rādītājiem, nepalielinot atkārtoto hospitalizāciju skaitu un nodrošinot efektīvu gultu fonda izmantošanu, samazinot ārstēšanas izmaksas, nepazeminot ārstēšanas kvalitāti, plašāk izmantot iespējas aizvietot stacionāros pakalpojumus ar dienas stacionāra un ambulatorajiem pakalpojumiem;</w:t>
      </w:r>
    </w:p>
    <w:p w:rsidR="00343A84" w:rsidRDefault="00343A84" w:rsidP="00894E92">
      <w:pPr>
        <w:pStyle w:val="BodyText1"/>
        <w:numPr>
          <w:ilvl w:val="0"/>
          <w:numId w:val="15"/>
        </w:numPr>
        <w:shd w:val="clear" w:color="auto" w:fill="auto"/>
        <w:tabs>
          <w:tab w:val="left" w:pos="466"/>
        </w:tabs>
        <w:spacing w:after="0" w:line="312" w:lineRule="auto"/>
        <w:ind w:left="357" w:right="23" w:hanging="357"/>
        <w:jc w:val="both"/>
      </w:pPr>
      <w:r>
        <w:t>veikt regulāru ārstēšanās procesu analīzi un meklēt iespējas samazināt ārstēšanās ilgumu, nesamazinot ārstēšanās procesa kvalitāti;</w:t>
      </w:r>
    </w:p>
    <w:p w:rsidR="00343A84" w:rsidRDefault="00343A84" w:rsidP="00894E92">
      <w:pPr>
        <w:pStyle w:val="BodyText1"/>
        <w:numPr>
          <w:ilvl w:val="0"/>
          <w:numId w:val="15"/>
        </w:numPr>
        <w:shd w:val="clear" w:color="auto" w:fill="auto"/>
        <w:tabs>
          <w:tab w:val="left" w:pos="462"/>
        </w:tabs>
        <w:spacing w:after="0" w:line="312" w:lineRule="auto"/>
        <w:ind w:left="357" w:right="23" w:hanging="357"/>
        <w:jc w:val="both"/>
      </w:pPr>
      <w:r>
        <w:t>analizēt atkārtotas hospitalizācijas iemeslus un veikt mērķtiecīgu darbu ar pacientiem un to ģimenes ārstiem, ar mērķi mazināt atkārtoto hospitalizāciju skaitu;</w:t>
      </w:r>
    </w:p>
    <w:p w:rsidR="00343A84" w:rsidRDefault="00343A84" w:rsidP="00894E92">
      <w:pPr>
        <w:pStyle w:val="BodyText1"/>
        <w:numPr>
          <w:ilvl w:val="0"/>
          <w:numId w:val="15"/>
        </w:numPr>
        <w:shd w:val="clear" w:color="auto" w:fill="auto"/>
        <w:tabs>
          <w:tab w:val="left" w:pos="462"/>
        </w:tabs>
        <w:spacing w:after="0" w:line="312" w:lineRule="auto"/>
        <w:ind w:left="357" w:right="23" w:hanging="357"/>
        <w:jc w:val="both"/>
      </w:pPr>
      <w:r>
        <w:t>regulāri analizēt gultu fonda noslodzes rādītāju un tā sezonalitāti, lai nodrošinātu optimālu gultu noslodzi un efektīvu personāla resursu izmantošanu;</w:t>
      </w:r>
    </w:p>
    <w:p w:rsidR="00343A84" w:rsidRDefault="00343A84" w:rsidP="00894E92">
      <w:pPr>
        <w:pStyle w:val="BodyText1"/>
        <w:numPr>
          <w:ilvl w:val="0"/>
          <w:numId w:val="15"/>
        </w:numPr>
        <w:shd w:val="clear" w:color="auto" w:fill="auto"/>
        <w:tabs>
          <w:tab w:val="left" w:pos="476"/>
        </w:tabs>
        <w:spacing w:after="0" w:line="312" w:lineRule="auto"/>
        <w:ind w:left="357" w:right="23" w:hanging="357"/>
        <w:jc w:val="both"/>
      </w:pPr>
      <w:r>
        <w:t>attīstīt mazinvazīvas ķirurģijas metožu pielietošanu, ar mērķi samazināt ārstēšanas ilgumu un paaugstināt pakalpojumu kvalitāti;</w:t>
      </w:r>
    </w:p>
    <w:p w:rsidR="00343A84" w:rsidRDefault="00343A84" w:rsidP="00894E92">
      <w:pPr>
        <w:pStyle w:val="BodyText1"/>
        <w:numPr>
          <w:ilvl w:val="0"/>
          <w:numId w:val="15"/>
        </w:numPr>
        <w:shd w:val="clear" w:color="auto" w:fill="auto"/>
        <w:tabs>
          <w:tab w:val="left" w:pos="538"/>
        </w:tabs>
        <w:spacing w:after="0" w:line="312" w:lineRule="auto"/>
        <w:ind w:left="357" w:right="23" w:hanging="357"/>
        <w:jc w:val="both"/>
      </w:pPr>
      <w:r>
        <w:t>palielināt stacionāra infrastruktūras izmantošanas efektivitāti, samazinot pakalpojuma pašizmaksu.</w:t>
      </w:r>
    </w:p>
    <w:p w:rsidR="00343A84" w:rsidRPr="0030662A" w:rsidRDefault="008663A5" w:rsidP="004868BA">
      <w:pPr>
        <w:pStyle w:val="Heading2"/>
      </w:pPr>
      <w:bookmarkStart w:id="18" w:name="_Toc420593086"/>
      <w:r w:rsidRPr="0030662A">
        <w:t xml:space="preserve">3.3. Plānotie pasākumi un stratēģiskās attīstības virzieni </w:t>
      </w:r>
      <w:r w:rsidR="00343A84" w:rsidRPr="0030662A">
        <w:t>Atbilstoši Latvijas Nacionālajā attīstības plānā 2014.-2020. gadam izvirzītajiem prioritāriem virzieniem veselības attīstības jomā</w:t>
      </w:r>
      <w:bookmarkEnd w:id="18"/>
    </w:p>
    <w:p w:rsidR="00343A84" w:rsidRPr="008663A5" w:rsidRDefault="008663A5" w:rsidP="008663A5">
      <w:pPr>
        <w:spacing w:line="312" w:lineRule="auto"/>
        <w:ind w:firstLine="720"/>
        <w:jc w:val="both"/>
        <w:rPr>
          <w:spacing w:val="-2"/>
        </w:rPr>
      </w:pPr>
      <w:r w:rsidRPr="008663A5">
        <w:rPr>
          <w:spacing w:val="-2"/>
        </w:rPr>
        <w:t xml:space="preserve">Veselības </w:t>
      </w:r>
      <w:r w:rsidR="00343A84" w:rsidRPr="008663A5">
        <w:rPr>
          <w:spacing w:val="-2"/>
        </w:rPr>
        <w:t>veicināšana, pakalpojumu reģionālā pieejamība un pakalpojumu kvalitāte, kas ietver kompleksu pakalpojumu pieejamību veselības jomā saistībā ar galvenajiem priekšlaicīgas mirstības cēloņiem - sirds un asinsvadu, onkoloģijas, perinatālā un neonatālā periodā.</w:t>
      </w:r>
    </w:p>
    <w:p w:rsidR="00343A84" w:rsidRPr="008663A5" w:rsidRDefault="00343A84" w:rsidP="008663A5">
      <w:pPr>
        <w:spacing w:line="312" w:lineRule="auto"/>
        <w:ind w:firstLine="720"/>
        <w:jc w:val="both"/>
        <w:rPr>
          <w:spacing w:val="-2"/>
        </w:rPr>
      </w:pPr>
      <w:r w:rsidRPr="008663A5">
        <w:rPr>
          <w:spacing w:val="-2"/>
        </w:rPr>
        <w:t xml:space="preserve">Veselības aprūpes pakalpojumu pieejamība, kas ietver uzlabojumu veikšanu sirds un asinsvadu, onkoloģijas, perinatālās, un garīgās veselības jomā izveidojot attiecīgos veselības </w:t>
      </w:r>
      <w:r w:rsidRPr="008663A5">
        <w:rPr>
          <w:spacing w:val="-2"/>
        </w:rPr>
        <w:lastRenderedPageBreak/>
        <w:t>aprūpes tīklus, veicot investīcijas infrastruktūras uzlabošanā un jaunas izveidē, tādējādi palielinot veselīgi nodzīvoto mūža gadu skaitu un nodrošinot darbinieku ātrāku atgriešanos darba tirgū.</w:t>
      </w:r>
    </w:p>
    <w:p w:rsidR="005A46E4" w:rsidRPr="005A46E4" w:rsidRDefault="005A46E4" w:rsidP="0030662A">
      <w:pPr>
        <w:pStyle w:val="Heading4"/>
      </w:pPr>
      <w:r>
        <w:t xml:space="preserve">3.3.1. </w:t>
      </w:r>
      <w:r w:rsidRPr="005A46E4">
        <w:t xml:space="preserve">Onkoloģijas attīstība </w:t>
      </w:r>
    </w:p>
    <w:p w:rsidR="005A46E4" w:rsidRPr="005A46E4" w:rsidRDefault="005A46E4" w:rsidP="005A46E4">
      <w:pPr>
        <w:spacing w:line="312" w:lineRule="auto"/>
        <w:ind w:firstLine="720"/>
        <w:jc w:val="both"/>
        <w:rPr>
          <w:spacing w:val="-2"/>
        </w:rPr>
      </w:pPr>
      <w:r w:rsidRPr="005A46E4">
        <w:rPr>
          <w:spacing w:val="-2"/>
        </w:rPr>
        <w:t>Neapmierinošie mirstības no ļaundabīgajiem audzējiem statistiskie rādītāji ļoti lielā mērā ir atkarīgi no agrīnās diagnostikas iespējām. Diagnostisko izmeklējumu pakalpojumu pieejamība, sevišķi attālajos Latvijas rajonos, nereti ir apgrūtināta gan gaidīšanas rindu dēļ, gan citu finansiāla un ģeogrāfiska rakstura problēmu dēļ.</w:t>
      </w:r>
    </w:p>
    <w:p w:rsidR="005A46E4" w:rsidRPr="005A46E4" w:rsidRDefault="005A46E4" w:rsidP="005A46E4">
      <w:pPr>
        <w:spacing w:line="312" w:lineRule="auto"/>
        <w:ind w:firstLine="720"/>
        <w:jc w:val="both"/>
        <w:rPr>
          <w:spacing w:val="-2"/>
        </w:rPr>
      </w:pPr>
      <w:r w:rsidRPr="005A46E4">
        <w:rPr>
          <w:spacing w:val="-2"/>
        </w:rPr>
        <w:t xml:space="preserve">Uzlabojoties savlaicīgas diagnostikas un ārstēšanas metožu efektivitātei un pieejamībai, ļaundabīgo audzēju aprūpe aizvien vairāk tuvinātos citu hronisku ne infekcijas slimību aprūpes modelim.  Taču jāuzsver, ka būtiska ir pakalpojuma pieejamības nodrošināšana iespējami tuvu dzīvesvietai, tādējādi neradot pacientiem papildu izmaksas pakalpojuma saņemšanai, kas saistītas ar transporta un uzturēšanās izdevumiem, kas proporcionāli samazina ārsta apmeklējumu. Tas ir būtisks faktors, ņemot vērā valstī joprojām pastāvošo augsto bezdarba līmeni, ienākumu nevienlīdzību, nabadzību un sociālo atstumtību, kas ietekmē indivīda spēju piekļūt nepieciešamajiem resursiem un pakalpojumiem. </w:t>
      </w:r>
    </w:p>
    <w:p w:rsidR="005A46E4" w:rsidRPr="005A46E4" w:rsidRDefault="005A46E4" w:rsidP="005A46E4">
      <w:pPr>
        <w:spacing w:line="312" w:lineRule="auto"/>
        <w:ind w:firstLine="720"/>
        <w:jc w:val="both"/>
        <w:rPr>
          <w:spacing w:val="-2"/>
        </w:rPr>
      </w:pPr>
      <w:r w:rsidRPr="005A46E4">
        <w:rPr>
          <w:spacing w:val="-2"/>
        </w:rPr>
        <w:t xml:space="preserve">Savlaicīga vēža diagnostikas un efektīvas ārstēšanas nodrošināšanai </w:t>
      </w:r>
      <w:r>
        <w:rPr>
          <w:spacing w:val="-2"/>
        </w:rPr>
        <w:t>Jēkabpils</w:t>
      </w:r>
      <w:r w:rsidRPr="005A46E4">
        <w:rPr>
          <w:spacing w:val="-2"/>
        </w:rPr>
        <w:t xml:space="preserve"> reģionā, pilnveidojot pašreizējos ķirurģiskos ārstēšanas un diagnostikas veidus, liekot uzsvaru uz paplašinātu onkoloģisko un iekaisīgo slimību savlaicīgu diagnostiku nepieciešamas investīcijas (skat. </w:t>
      </w:r>
      <w:r w:rsidR="00C2176D">
        <w:rPr>
          <w:spacing w:val="-2"/>
        </w:rPr>
        <w:t>4</w:t>
      </w:r>
      <w:r w:rsidRPr="005A46E4">
        <w:rPr>
          <w:spacing w:val="-2"/>
        </w:rPr>
        <w:t>.</w:t>
      </w:r>
      <w:r w:rsidR="0008297F">
        <w:rPr>
          <w:spacing w:val="-2"/>
        </w:rPr>
        <w:t xml:space="preserve"> </w:t>
      </w:r>
      <w:r w:rsidRPr="005A46E4">
        <w:rPr>
          <w:spacing w:val="-2"/>
        </w:rPr>
        <w:t xml:space="preserve">pielikumu). </w:t>
      </w:r>
    </w:p>
    <w:p w:rsidR="005A46E4" w:rsidRPr="004868BA" w:rsidRDefault="005A46E4" w:rsidP="004868BA">
      <w:pPr>
        <w:pStyle w:val="Heading4"/>
      </w:pPr>
      <w:r w:rsidRPr="004868BA">
        <w:t xml:space="preserve">3.3.2. Sirds un asinsvadu veselības aprūpes attīstība </w:t>
      </w:r>
    </w:p>
    <w:p w:rsidR="005A46E4" w:rsidRPr="005A46E4" w:rsidRDefault="005A46E4" w:rsidP="0010296A">
      <w:pPr>
        <w:spacing w:line="312" w:lineRule="auto"/>
        <w:ind w:firstLine="720"/>
        <w:jc w:val="both"/>
        <w:rPr>
          <w:spacing w:val="-2"/>
        </w:rPr>
      </w:pPr>
      <w:r w:rsidRPr="005A46E4">
        <w:rPr>
          <w:spacing w:val="-2"/>
        </w:rPr>
        <w:t>Savlaicīga sirds un asinsvadu slimību diagnosticēšanas un ārstēšanas nodrošināšanai Jēkabpils reģionā, nepieciešamas investīcijas:</w:t>
      </w:r>
    </w:p>
    <w:p w:rsidR="005A46E4" w:rsidRPr="009574C4" w:rsidRDefault="005A46E4" w:rsidP="00894E92">
      <w:pPr>
        <w:pStyle w:val="ListParagraph"/>
        <w:numPr>
          <w:ilvl w:val="0"/>
          <w:numId w:val="17"/>
        </w:numPr>
        <w:spacing w:line="312" w:lineRule="auto"/>
        <w:contextualSpacing/>
        <w:jc w:val="both"/>
      </w:pPr>
      <w:r w:rsidRPr="009574C4">
        <w:t>jaunu medicīnisko tehnoloģiju iegādei</w:t>
      </w:r>
      <w:r w:rsidRPr="009574C4">
        <w:rPr>
          <w:vertAlign w:val="superscript"/>
        </w:rPr>
        <w:t>1</w:t>
      </w:r>
      <w:r w:rsidRPr="009574C4">
        <w:t xml:space="preserve"> (veco nomaiņai) – </w:t>
      </w:r>
      <w:proofErr w:type="spellStart"/>
      <w:r w:rsidRPr="009574C4">
        <w:t>datortomogrāfs</w:t>
      </w:r>
      <w:proofErr w:type="spellEnd"/>
      <w:r w:rsidRPr="009574C4">
        <w:t xml:space="preserve"> (iespēja veikt neinvazīvu sirds asinsvadu izmeklēšanu), </w:t>
      </w:r>
      <w:proofErr w:type="spellStart"/>
      <w:r w:rsidRPr="009574C4">
        <w:t>angiogrāfs</w:t>
      </w:r>
      <w:proofErr w:type="spellEnd"/>
      <w:r w:rsidRPr="009574C4">
        <w:t>, ultrasonogrāfs u.c. veida diagnostikai.</w:t>
      </w:r>
    </w:p>
    <w:p w:rsidR="005A46E4" w:rsidRPr="009574C4" w:rsidRDefault="005A46E4" w:rsidP="00894E92">
      <w:pPr>
        <w:pStyle w:val="ListParagraph"/>
        <w:numPr>
          <w:ilvl w:val="0"/>
          <w:numId w:val="17"/>
        </w:numPr>
        <w:spacing w:line="312" w:lineRule="auto"/>
        <w:contextualSpacing/>
        <w:jc w:val="both"/>
      </w:pPr>
      <w:r w:rsidRPr="009574C4">
        <w:t xml:space="preserve">IT risinājumu uzlabojumiem, lai nodrošinātu digitālo izmeklējumu attēlu arhivēšanu, pārsūtīšanu, t.sk. attālinātu ārstu konsiliju organizēšanai.  </w:t>
      </w:r>
    </w:p>
    <w:p w:rsidR="005A46E4" w:rsidRPr="005A46E4" w:rsidRDefault="005A46E4" w:rsidP="00894E92">
      <w:pPr>
        <w:pStyle w:val="ListParagraph"/>
        <w:numPr>
          <w:ilvl w:val="0"/>
          <w:numId w:val="17"/>
        </w:numPr>
        <w:spacing w:line="312" w:lineRule="auto"/>
        <w:contextualSpacing/>
        <w:jc w:val="both"/>
      </w:pPr>
      <w:r w:rsidRPr="009574C4">
        <w:t>jaunu medicīnisko tehnoloģiju iegādei (veco nomaiņai) – ultrasonogrāfs u.c. veida diagnostikai</w:t>
      </w:r>
      <w:r>
        <w:t xml:space="preserve"> </w:t>
      </w:r>
      <w:r w:rsidRPr="005A46E4">
        <w:rPr>
          <w:spacing w:val="-2"/>
        </w:rPr>
        <w:t xml:space="preserve">(skat. </w:t>
      </w:r>
      <w:r w:rsidR="00C2176D">
        <w:rPr>
          <w:spacing w:val="-2"/>
        </w:rPr>
        <w:t>4</w:t>
      </w:r>
      <w:r w:rsidRPr="005A46E4">
        <w:rPr>
          <w:spacing w:val="-2"/>
        </w:rPr>
        <w:t>.</w:t>
      </w:r>
      <w:r w:rsidR="00C2176D">
        <w:rPr>
          <w:spacing w:val="-2"/>
        </w:rPr>
        <w:t xml:space="preserve"> </w:t>
      </w:r>
      <w:r w:rsidRPr="005A46E4">
        <w:rPr>
          <w:spacing w:val="-2"/>
        </w:rPr>
        <w:t>pielikumu)</w:t>
      </w:r>
    </w:p>
    <w:p w:rsidR="005A46E4" w:rsidRPr="004868BA" w:rsidRDefault="005A46E4" w:rsidP="004868BA">
      <w:pPr>
        <w:pStyle w:val="Heading4"/>
      </w:pPr>
      <w:r w:rsidRPr="004868BA">
        <w:t xml:space="preserve">3.3.3. Perinatālās aprūpes attīstība </w:t>
      </w:r>
    </w:p>
    <w:p w:rsidR="00F446F2" w:rsidRDefault="00F446F2" w:rsidP="005A46E4">
      <w:pPr>
        <w:spacing w:line="312" w:lineRule="auto"/>
        <w:ind w:firstLine="720"/>
        <w:jc w:val="both"/>
        <w:rPr>
          <w:spacing w:val="-2"/>
        </w:rPr>
      </w:pPr>
      <w:r>
        <w:rPr>
          <w:spacing w:val="-2"/>
        </w:rPr>
        <w:t xml:space="preserve">Saskaņā ar līgumu par stacionāro veselības aprūpes pakalpojumu sniegšanu un apmaksu 7.1.7. punktu, kurā SIA „Jēkabpils reģionālās slimnīca” definēta, kurai jānodrošina II līmeņa dzemdību palīdzība Jēkabpils, Aizkraukles, Preiļu, Daugavpils, Rēzeknes, Ludzas un Krāslavas veselības aprūpes plānošanas vienībām. </w:t>
      </w:r>
    </w:p>
    <w:p w:rsidR="005A46E4" w:rsidRPr="009574C4" w:rsidRDefault="005A46E4" w:rsidP="00F446F2">
      <w:pPr>
        <w:spacing w:line="312" w:lineRule="auto"/>
        <w:ind w:firstLine="720"/>
        <w:jc w:val="both"/>
      </w:pPr>
      <w:r w:rsidRPr="005A46E4">
        <w:rPr>
          <w:spacing w:val="-2"/>
        </w:rPr>
        <w:t xml:space="preserve">Kvalitatīva perinatālās aprūpes pakalpojuma nodrošināšanai </w:t>
      </w:r>
      <w:r w:rsidR="00F446F2" w:rsidRPr="00F446F2">
        <w:t xml:space="preserve">Perinatālās aprūpes </w:t>
      </w:r>
      <w:r w:rsidR="00F446F2" w:rsidRPr="00F446F2">
        <w:rPr>
          <w:spacing w:val="-2"/>
        </w:rPr>
        <w:t>centrā</w:t>
      </w:r>
      <w:r w:rsidRPr="005A46E4">
        <w:rPr>
          <w:spacing w:val="-2"/>
        </w:rPr>
        <w:t xml:space="preserve">, </w:t>
      </w:r>
      <w:r w:rsidR="00F446F2">
        <w:rPr>
          <w:spacing w:val="-2"/>
        </w:rPr>
        <w:t>jā</w:t>
      </w:r>
      <w:r w:rsidRPr="005A46E4">
        <w:rPr>
          <w:spacing w:val="-2"/>
        </w:rPr>
        <w:t xml:space="preserve">pilnveido </w:t>
      </w:r>
      <w:r w:rsidR="00F446F2">
        <w:rPr>
          <w:spacing w:val="-2"/>
        </w:rPr>
        <w:t xml:space="preserve">centra aprīkojums ar medicīniskajām tehnoloģijām </w:t>
      </w:r>
      <w:r w:rsidR="00F446F2" w:rsidRPr="005A46E4">
        <w:rPr>
          <w:spacing w:val="-2"/>
        </w:rPr>
        <w:t xml:space="preserve">(skat. </w:t>
      </w:r>
      <w:r w:rsidR="0008297F">
        <w:rPr>
          <w:spacing w:val="-2"/>
        </w:rPr>
        <w:t>3</w:t>
      </w:r>
      <w:r w:rsidR="00F446F2" w:rsidRPr="005A46E4">
        <w:rPr>
          <w:spacing w:val="-2"/>
        </w:rPr>
        <w:t>.pielikumu)</w:t>
      </w:r>
      <w:r w:rsidR="00F446F2">
        <w:rPr>
          <w:spacing w:val="-2"/>
        </w:rPr>
        <w:t>.</w:t>
      </w:r>
    </w:p>
    <w:p w:rsidR="00F446F2" w:rsidRPr="004868BA" w:rsidRDefault="00F446F2" w:rsidP="004868BA">
      <w:pPr>
        <w:pStyle w:val="Heading4"/>
      </w:pPr>
      <w:r w:rsidRPr="004868BA">
        <w:lastRenderedPageBreak/>
        <w:t>3.3.4. Gerentaloģijas un paliatīvās aprūpes attīstība</w:t>
      </w:r>
    </w:p>
    <w:p w:rsidR="00F446F2" w:rsidRPr="0048725E" w:rsidRDefault="0048725E" w:rsidP="0048725E">
      <w:pPr>
        <w:spacing w:line="312" w:lineRule="auto"/>
        <w:ind w:firstLine="720"/>
        <w:jc w:val="both"/>
        <w:rPr>
          <w:spacing w:val="-2"/>
        </w:rPr>
      </w:pPr>
      <w:r w:rsidRPr="0048725E">
        <w:rPr>
          <w:spacing w:val="-2"/>
        </w:rPr>
        <w:t>Paliatīvās</w:t>
      </w:r>
      <w:r w:rsidR="00F446F2" w:rsidRPr="0048725E">
        <w:rPr>
          <w:spacing w:val="-2"/>
        </w:rPr>
        <w:t xml:space="preserve"> aprūpes pakalpojumu pieejamības paplašināšanai un gerentaloģijas attīstībai Jēkabpils reģionā nepieciešamas investīcijas telpu pielāgošanai Jēkabpils reģionālajā slimnīcā.</w:t>
      </w:r>
    </w:p>
    <w:p w:rsidR="0048725E" w:rsidRPr="004868BA" w:rsidRDefault="0048725E" w:rsidP="004868BA">
      <w:pPr>
        <w:spacing w:line="312" w:lineRule="auto"/>
        <w:ind w:firstLine="720"/>
        <w:jc w:val="both"/>
        <w:rPr>
          <w:spacing w:val="-2"/>
        </w:rPr>
      </w:pPr>
      <w:r w:rsidRPr="004868BA">
        <w:rPr>
          <w:spacing w:val="-2"/>
        </w:rPr>
        <w:t>Ņemot vērā ārstēto pacientu vecuma struktūru vērojams, ka pieaug gados vecāku pacientu, no kuriem lielākajai daļai nepieciešama gerentaloģijas vai paliatīvā aprūpe (skat.</w:t>
      </w:r>
      <w:r w:rsidR="0008297F">
        <w:rPr>
          <w:spacing w:val="-2"/>
        </w:rPr>
        <w:t> </w:t>
      </w:r>
      <w:r w:rsidR="004868BA">
        <w:rPr>
          <w:spacing w:val="-2"/>
        </w:rPr>
        <w:t>6. </w:t>
      </w:r>
      <w:r w:rsidRPr="004868BA">
        <w:rPr>
          <w:spacing w:val="-2"/>
        </w:rPr>
        <w:t>tab</w:t>
      </w:r>
      <w:r w:rsidR="0010296A">
        <w:rPr>
          <w:spacing w:val="-2"/>
        </w:rPr>
        <w:t>.</w:t>
      </w:r>
      <w:r w:rsidRPr="004868BA">
        <w:rPr>
          <w:spacing w:val="-2"/>
        </w:rPr>
        <w:t>)</w:t>
      </w:r>
    </w:p>
    <w:p w:rsidR="005A46E4" w:rsidRDefault="00984239" w:rsidP="0048725E">
      <w:pPr>
        <w:ind w:left="360"/>
        <w:contextualSpacing/>
        <w:jc w:val="right"/>
      </w:pPr>
      <w:r>
        <w:t>6. </w:t>
      </w:r>
      <w:r w:rsidR="0048725E">
        <w:t xml:space="preserve"> tabula</w:t>
      </w:r>
    </w:p>
    <w:p w:rsidR="0048725E" w:rsidRDefault="0048725E" w:rsidP="0048725E">
      <w:pPr>
        <w:ind w:left="360"/>
        <w:contextualSpacing/>
        <w:jc w:val="center"/>
        <w:rPr>
          <w:b/>
        </w:rPr>
      </w:pPr>
      <w:r w:rsidRPr="0048725E">
        <w:rPr>
          <w:b/>
        </w:rPr>
        <w:t>Izrakstīto pacientu sastāvs pēc vecuma struktūras</w:t>
      </w:r>
      <w:r w:rsidR="0094602A">
        <w:rPr>
          <w:rStyle w:val="FootnoteReference"/>
          <w:b/>
        </w:rPr>
        <w:footnoteReference w:id="2"/>
      </w:r>
    </w:p>
    <w:p w:rsidR="0048725E" w:rsidRPr="0048725E" w:rsidRDefault="0048725E" w:rsidP="0048725E">
      <w:pPr>
        <w:ind w:left="360"/>
        <w:contextualSpacing/>
        <w:jc w:val="center"/>
        <w:rPr>
          <w:b/>
        </w:rPr>
      </w:pPr>
    </w:p>
    <w:tbl>
      <w:tblPr>
        <w:tblW w:w="723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202"/>
        <w:gridCol w:w="1559"/>
        <w:gridCol w:w="992"/>
        <w:gridCol w:w="1134"/>
        <w:gridCol w:w="1411"/>
      </w:tblGrid>
      <w:tr w:rsidR="0094602A" w:rsidRPr="0094602A" w:rsidTr="0094602A">
        <w:trPr>
          <w:trHeight w:val="516"/>
          <w:jc w:val="center"/>
        </w:trPr>
        <w:tc>
          <w:tcPr>
            <w:tcW w:w="940" w:type="dxa"/>
            <w:shd w:val="clear" w:color="auto" w:fill="auto"/>
            <w:noWrap/>
            <w:vAlign w:val="center"/>
            <w:hideMark/>
          </w:tcPr>
          <w:p w:rsidR="0094602A" w:rsidRPr="0048725E" w:rsidRDefault="0094602A" w:rsidP="0048725E">
            <w:pPr>
              <w:rPr>
                <w:bCs/>
                <w:color w:val="000000"/>
                <w:sz w:val="20"/>
                <w:szCs w:val="20"/>
              </w:rPr>
            </w:pPr>
            <w:r w:rsidRPr="0048725E">
              <w:rPr>
                <w:bCs/>
                <w:color w:val="000000"/>
                <w:sz w:val="20"/>
                <w:szCs w:val="20"/>
              </w:rPr>
              <w:t>Gads</w:t>
            </w:r>
          </w:p>
        </w:tc>
        <w:tc>
          <w:tcPr>
            <w:tcW w:w="1202" w:type="dxa"/>
            <w:shd w:val="clear" w:color="auto" w:fill="auto"/>
            <w:noWrap/>
            <w:vAlign w:val="center"/>
            <w:hideMark/>
          </w:tcPr>
          <w:p w:rsidR="0094602A" w:rsidRPr="0048725E" w:rsidRDefault="0094602A" w:rsidP="0048725E">
            <w:pPr>
              <w:rPr>
                <w:bCs/>
                <w:color w:val="000000"/>
                <w:sz w:val="20"/>
                <w:szCs w:val="20"/>
              </w:rPr>
            </w:pPr>
            <w:r w:rsidRPr="0048725E">
              <w:rPr>
                <w:bCs/>
                <w:color w:val="000000"/>
                <w:sz w:val="20"/>
                <w:szCs w:val="20"/>
              </w:rPr>
              <w:t>bērni 0-14</w:t>
            </w:r>
          </w:p>
        </w:tc>
        <w:tc>
          <w:tcPr>
            <w:tcW w:w="1559" w:type="dxa"/>
            <w:shd w:val="clear" w:color="auto" w:fill="auto"/>
            <w:vAlign w:val="center"/>
            <w:hideMark/>
          </w:tcPr>
          <w:p w:rsidR="0094602A" w:rsidRPr="0048725E" w:rsidRDefault="0094602A" w:rsidP="0048725E">
            <w:pPr>
              <w:jc w:val="center"/>
              <w:rPr>
                <w:bCs/>
                <w:color w:val="000000"/>
                <w:sz w:val="20"/>
                <w:szCs w:val="20"/>
              </w:rPr>
            </w:pPr>
            <w:r w:rsidRPr="0048725E">
              <w:rPr>
                <w:bCs/>
                <w:color w:val="000000"/>
                <w:sz w:val="20"/>
                <w:szCs w:val="20"/>
              </w:rPr>
              <w:t>pusaudži 15-17</w:t>
            </w:r>
          </w:p>
        </w:tc>
        <w:tc>
          <w:tcPr>
            <w:tcW w:w="992" w:type="dxa"/>
            <w:shd w:val="clear" w:color="auto" w:fill="auto"/>
            <w:noWrap/>
            <w:vAlign w:val="center"/>
            <w:hideMark/>
          </w:tcPr>
          <w:p w:rsidR="0094602A" w:rsidRPr="0048725E" w:rsidRDefault="0094602A" w:rsidP="0048725E">
            <w:pPr>
              <w:jc w:val="center"/>
              <w:rPr>
                <w:bCs/>
                <w:color w:val="000000"/>
                <w:sz w:val="20"/>
                <w:szCs w:val="20"/>
              </w:rPr>
            </w:pPr>
            <w:r w:rsidRPr="0048725E">
              <w:rPr>
                <w:bCs/>
                <w:color w:val="000000"/>
                <w:sz w:val="20"/>
                <w:szCs w:val="20"/>
              </w:rPr>
              <w:t>18-44</w:t>
            </w:r>
          </w:p>
        </w:tc>
        <w:tc>
          <w:tcPr>
            <w:tcW w:w="1134" w:type="dxa"/>
            <w:shd w:val="clear" w:color="auto" w:fill="auto"/>
            <w:noWrap/>
            <w:vAlign w:val="center"/>
            <w:hideMark/>
          </w:tcPr>
          <w:p w:rsidR="0094602A" w:rsidRPr="0048725E" w:rsidRDefault="0094602A" w:rsidP="0048725E">
            <w:pPr>
              <w:jc w:val="center"/>
              <w:rPr>
                <w:bCs/>
                <w:color w:val="000000"/>
                <w:sz w:val="20"/>
                <w:szCs w:val="20"/>
              </w:rPr>
            </w:pPr>
            <w:r w:rsidRPr="0048725E">
              <w:rPr>
                <w:bCs/>
                <w:color w:val="000000"/>
                <w:sz w:val="20"/>
                <w:szCs w:val="20"/>
              </w:rPr>
              <w:t>45-59</w:t>
            </w:r>
          </w:p>
        </w:tc>
        <w:tc>
          <w:tcPr>
            <w:tcW w:w="1411" w:type="dxa"/>
            <w:shd w:val="clear" w:color="auto" w:fill="auto"/>
            <w:vAlign w:val="center"/>
            <w:hideMark/>
          </w:tcPr>
          <w:p w:rsidR="0094602A" w:rsidRPr="0048725E" w:rsidRDefault="0094602A" w:rsidP="0048725E">
            <w:pPr>
              <w:jc w:val="center"/>
              <w:rPr>
                <w:b/>
                <w:bCs/>
                <w:color w:val="000000"/>
                <w:sz w:val="20"/>
                <w:szCs w:val="20"/>
              </w:rPr>
            </w:pPr>
            <w:r w:rsidRPr="0048725E">
              <w:rPr>
                <w:b/>
                <w:bCs/>
                <w:color w:val="000000"/>
                <w:sz w:val="20"/>
                <w:szCs w:val="20"/>
              </w:rPr>
              <w:t>60 un vairāk</w:t>
            </w:r>
          </w:p>
        </w:tc>
      </w:tr>
      <w:tr w:rsidR="0094602A" w:rsidRPr="0094602A" w:rsidTr="0094602A">
        <w:trPr>
          <w:trHeight w:val="516"/>
          <w:jc w:val="center"/>
        </w:trPr>
        <w:tc>
          <w:tcPr>
            <w:tcW w:w="940" w:type="dxa"/>
            <w:shd w:val="clear" w:color="auto" w:fill="auto"/>
            <w:noWrap/>
            <w:vAlign w:val="center"/>
            <w:hideMark/>
          </w:tcPr>
          <w:p w:rsidR="0094602A" w:rsidRPr="0048725E" w:rsidRDefault="0094602A" w:rsidP="0048725E">
            <w:pPr>
              <w:jc w:val="center"/>
              <w:rPr>
                <w:bCs/>
                <w:color w:val="000000"/>
                <w:sz w:val="20"/>
                <w:szCs w:val="20"/>
              </w:rPr>
            </w:pPr>
            <w:r w:rsidRPr="0048725E">
              <w:rPr>
                <w:bCs/>
                <w:color w:val="000000"/>
                <w:sz w:val="20"/>
                <w:szCs w:val="20"/>
              </w:rPr>
              <w:t>2011</w:t>
            </w:r>
          </w:p>
        </w:tc>
        <w:tc>
          <w:tcPr>
            <w:tcW w:w="1202" w:type="dxa"/>
            <w:shd w:val="clear" w:color="auto" w:fill="auto"/>
            <w:noWrap/>
            <w:vAlign w:val="center"/>
            <w:hideMark/>
          </w:tcPr>
          <w:p w:rsidR="0094602A" w:rsidRPr="0048725E" w:rsidRDefault="0094602A" w:rsidP="0048725E">
            <w:pPr>
              <w:jc w:val="center"/>
              <w:rPr>
                <w:color w:val="000000"/>
                <w:sz w:val="20"/>
                <w:szCs w:val="20"/>
              </w:rPr>
            </w:pPr>
            <w:r w:rsidRPr="0048725E">
              <w:rPr>
                <w:color w:val="000000"/>
                <w:sz w:val="20"/>
                <w:szCs w:val="20"/>
              </w:rPr>
              <w:t>2342</w:t>
            </w:r>
          </w:p>
        </w:tc>
        <w:tc>
          <w:tcPr>
            <w:tcW w:w="1559" w:type="dxa"/>
            <w:shd w:val="clear" w:color="auto" w:fill="auto"/>
            <w:noWrap/>
            <w:vAlign w:val="center"/>
            <w:hideMark/>
          </w:tcPr>
          <w:p w:rsidR="0094602A" w:rsidRPr="0048725E" w:rsidRDefault="0094602A" w:rsidP="0048725E">
            <w:pPr>
              <w:jc w:val="center"/>
              <w:rPr>
                <w:color w:val="000000"/>
                <w:sz w:val="20"/>
                <w:szCs w:val="20"/>
              </w:rPr>
            </w:pPr>
            <w:r w:rsidRPr="0048725E">
              <w:rPr>
                <w:color w:val="000000"/>
                <w:sz w:val="20"/>
                <w:szCs w:val="20"/>
              </w:rPr>
              <w:t>315</w:t>
            </w:r>
          </w:p>
        </w:tc>
        <w:tc>
          <w:tcPr>
            <w:tcW w:w="992" w:type="dxa"/>
            <w:shd w:val="clear" w:color="auto" w:fill="auto"/>
            <w:noWrap/>
            <w:vAlign w:val="center"/>
            <w:hideMark/>
          </w:tcPr>
          <w:p w:rsidR="0094602A" w:rsidRPr="0048725E" w:rsidRDefault="0094602A" w:rsidP="0048725E">
            <w:pPr>
              <w:jc w:val="center"/>
              <w:rPr>
                <w:color w:val="000000"/>
                <w:sz w:val="20"/>
                <w:szCs w:val="20"/>
              </w:rPr>
            </w:pPr>
            <w:r w:rsidRPr="0048725E">
              <w:rPr>
                <w:color w:val="000000"/>
                <w:sz w:val="20"/>
                <w:szCs w:val="20"/>
              </w:rPr>
              <w:t>3127</w:t>
            </w:r>
          </w:p>
        </w:tc>
        <w:tc>
          <w:tcPr>
            <w:tcW w:w="1134" w:type="dxa"/>
            <w:shd w:val="clear" w:color="auto" w:fill="auto"/>
            <w:noWrap/>
            <w:vAlign w:val="center"/>
            <w:hideMark/>
          </w:tcPr>
          <w:p w:rsidR="0094602A" w:rsidRPr="0048725E" w:rsidRDefault="0094602A" w:rsidP="0048725E">
            <w:pPr>
              <w:jc w:val="center"/>
              <w:rPr>
                <w:color w:val="000000"/>
                <w:sz w:val="20"/>
                <w:szCs w:val="20"/>
              </w:rPr>
            </w:pPr>
            <w:r w:rsidRPr="0048725E">
              <w:rPr>
                <w:color w:val="000000"/>
                <w:sz w:val="20"/>
                <w:szCs w:val="20"/>
              </w:rPr>
              <w:t>1694</w:t>
            </w:r>
          </w:p>
        </w:tc>
        <w:tc>
          <w:tcPr>
            <w:tcW w:w="1411" w:type="dxa"/>
            <w:shd w:val="clear" w:color="auto" w:fill="auto"/>
            <w:noWrap/>
            <w:vAlign w:val="center"/>
            <w:hideMark/>
          </w:tcPr>
          <w:p w:rsidR="0094602A" w:rsidRPr="0048725E" w:rsidRDefault="0094602A" w:rsidP="0048725E">
            <w:pPr>
              <w:jc w:val="center"/>
              <w:rPr>
                <w:b/>
                <w:color w:val="000000"/>
                <w:sz w:val="20"/>
                <w:szCs w:val="20"/>
              </w:rPr>
            </w:pPr>
            <w:r w:rsidRPr="0048725E">
              <w:rPr>
                <w:b/>
                <w:color w:val="000000"/>
                <w:sz w:val="20"/>
                <w:szCs w:val="20"/>
              </w:rPr>
              <w:t>3107</w:t>
            </w:r>
          </w:p>
        </w:tc>
      </w:tr>
      <w:tr w:rsidR="0094602A" w:rsidRPr="0094602A" w:rsidTr="0094602A">
        <w:trPr>
          <w:trHeight w:val="516"/>
          <w:jc w:val="center"/>
        </w:trPr>
        <w:tc>
          <w:tcPr>
            <w:tcW w:w="940" w:type="dxa"/>
            <w:shd w:val="clear" w:color="auto" w:fill="auto"/>
            <w:noWrap/>
            <w:vAlign w:val="center"/>
            <w:hideMark/>
          </w:tcPr>
          <w:p w:rsidR="0094602A" w:rsidRPr="0048725E" w:rsidRDefault="0094602A" w:rsidP="0048725E">
            <w:pPr>
              <w:jc w:val="center"/>
              <w:rPr>
                <w:bCs/>
                <w:color w:val="000000"/>
                <w:sz w:val="20"/>
                <w:szCs w:val="20"/>
              </w:rPr>
            </w:pPr>
            <w:r w:rsidRPr="0048725E">
              <w:rPr>
                <w:bCs/>
                <w:color w:val="000000"/>
                <w:sz w:val="20"/>
                <w:szCs w:val="20"/>
              </w:rPr>
              <w:t>2012</w:t>
            </w:r>
          </w:p>
        </w:tc>
        <w:tc>
          <w:tcPr>
            <w:tcW w:w="1202" w:type="dxa"/>
            <w:shd w:val="clear" w:color="auto" w:fill="auto"/>
            <w:noWrap/>
            <w:vAlign w:val="center"/>
            <w:hideMark/>
          </w:tcPr>
          <w:p w:rsidR="0094602A" w:rsidRPr="0048725E" w:rsidRDefault="0094602A" w:rsidP="0048725E">
            <w:pPr>
              <w:jc w:val="center"/>
              <w:rPr>
                <w:color w:val="000000"/>
                <w:sz w:val="20"/>
                <w:szCs w:val="20"/>
              </w:rPr>
            </w:pPr>
            <w:r w:rsidRPr="0048725E">
              <w:rPr>
                <w:color w:val="000000"/>
                <w:sz w:val="20"/>
                <w:szCs w:val="20"/>
              </w:rPr>
              <w:t>2198</w:t>
            </w:r>
          </w:p>
        </w:tc>
        <w:tc>
          <w:tcPr>
            <w:tcW w:w="1559" w:type="dxa"/>
            <w:shd w:val="clear" w:color="auto" w:fill="auto"/>
            <w:noWrap/>
            <w:vAlign w:val="center"/>
            <w:hideMark/>
          </w:tcPr>
          <w:p w:rsidR="0094602A" w:rsidRPr="0048725E" w:rsidRDefault="0094602A" w:rsidP="0048725E">
            <w:pPr>
              <w:jc w:val="center"/>
              <w:rPr>
                <w:color w:val="000000"/>
                <w:sz w:val="20"/>
                <w:szCs w:val="20"/>
              </w:rPr>
            </w:pPr>
            <w:r w:rsidRPr="0048725E">
              <w:rPr>
                <w:color w:val="000000"/>
                <w:sz w:val="20"/>
                <w:szCs w:val="20"/>
              </w:rPr>
              <w:t>341</w:t>
            </w:r>
          </w:p>
        </w:tc>
        <w:tc>
          <w:tcPr>
            <w:tcW w:w="992" w:type="dxa"/>
            <w:shd w:val="clear" w:color="auto" w:fill="auto"/>
            <w:noWrap/>
            <w:vAlign w:val="center"/>
            <w:hideMark/>
          </w:tcPr>
          <w:p w:rsidR="0094602A" w:rsidRPr="0048725E" w:rsidRDefault="0094602A" w:rsidP="0048725E">
            <w:pPr>
              <w:jc w:val="center"/>
              <w:rPr>
                <w:color w:val="000000"/>
                <w:sz w:val="20"/>
                <w:szCs w:val="20"/>
              </w:rPr>
            </w:pPr>
            <w:r w:rsidRPr="0048725E">
              <w:rPr>
                <w:color w:val="000000"/>
                <w:sz w:val="20"/>
                <w:szCs w:val="20"/>
              </w:rPr>
              <w:t>3035</w:t>
            </w:r>
          </w:p>
        </w:tc>
        <w:tc>
          <w:tcPr>
            <w:tcW w:w="1134" w:type="dxa"/>
            <w:shd w:val="clear" w:color="auto" w:fill="auto"/>
            <w:noWrap/>
            <w:vAlign w:val="center"/>
            <w:hideMark/>
          </w:tcPr>
          <w:p w:rsidR="0094602A" w:rsidRPr="0048725E" w:rsidRDefault="0094602A" w:rsidP="0048725E">
            <w:pPr>
              <w:jc w:val="center"/>
              <w:rPr>
                <w:color w:val="000000"/>
                <w:sz w:val="20"/>
                <w:szCs w:val="20"/>
              </w:rPr>
            </w:pPr>
            <w:r w:rsidRPr="0048725E">
              <w:rPr>
                <w:color w:val="000000"/>
                <w:sz w:val="20"/>
                <w:szCs w:val="20"/>
              </w:rPr>
              <w:t>1593</w:t>
            </w:r>
          </w:p>
        </w:tc>
        <w:tc>
          <w:tcPr>
            <w:tcW w:w="1411" w:type="dxa"/>
            <w:shd w:val="clear" w:color="auto" w:fill="auto"/>
            <w:noWrap/>
            <w:vAlign w:val="center"/>
            <w:hideMark/>
          </w:tcPr>
          <w:p w:rsidR="0094602A" w:rsidRPr="0048725E" w:rsidRDefault="0094602A" w:rsidP="0048725E">
            <w:pPr>
              <w:jc w:val="center"/>
              <w:rPr>
                <w:b/>
                <w:color w:val="000000"/>
                <w:sz w:val="20"/>
                <w:szCs w:val="20"/>
              </w:rPr>
            </w:pPr>
            <w:r w:rsidRPr="0048725E">
              <w:rPr>
                <w:b/>
                <w:color w:val="000000"/>
                <w:sz w:val="20"/>
                <w:szCs w:val="20"/>
              </w:rPr>
              <w:t>3126</w:t>
            </w:r>
          </w:p>
        </w:tc>
      </w:tr>
      <w:tr w:rsidR="0094602A" w:rsidRPr="0094602A" w:rsidTr="0094602A">
        <w:trPr>
          <w:trHeight w:val="516"/>
          <w:jc w:val="center"/>
        </w:trPr>
        <w:tc>
          <w:tcPr>
            <w:tcW w:w="940" w:type="dxa"/>
            <w:shd w:val="clear" w:color="auto" w:fill="auto"/>
            <w:noWrap/>
            <w:vAlign w:val="center"/>
            <w:hideMark/>
          </w:tcPr>
          <w:p w:rsidR="0094602A" w:rsidRPr="0048725E" w:rsidRDefault="0094602A" w:rsidP="0048725E">
            <w:pPr>
              <w:jc w:val="center"/>
              <w:rPr>
                <w:bCs/>
                <w:color w:val="000000"/>
                <w:sz w:val="20"/>
                <w:szCs w:val="20"/>
              </w:rPr>
            </w:pPr>
            <w:r w:rsidRPr="0048725E">
              <w:rPr>
                <w:bCs/>
                <w:color w:val="000000"/>
                <w:sz w:val="20"/>
                <w:szCs w:val="20"/>
              </w:rPr>
              <w:t>2013</w:t>
            </w:r>
          </w:p>
        </w:tc>
        <w:tc>
          <w:tcPr>
            <w:tcW w:w="1202" w:type="dxa"/>
            <w:shd w:val="clear" w:color="auto" w:fill="auto"/>
            <w:noWrap/>
            <w:vAlign w:val="center"/>
            <w:hideMark/>
          </w:tcPr>
          <w:p w:rsidR="0094602A" w:rsidRPr="0048725E" w:rsidRDefault="0094602A" w:rsidP="0048725E">
            <w:pPr>
              <w:jc w:val="center"/>
              <w:rPr>
                <w:color w:val="000000"/>
                <w:sz w:val="20"/>
                <w:szCs w:val="20"/>
              </w:rPr>
            </w:pPr>
            <w:r w:rsidRPr="0048725E">
              <w:rPr>
                <w:color w:val="000000"/>
                <w:sz w:val="20"/>
                <w:szCs w:val="20"/>
              </w:rPr>
              <w:t>1927</w:t>
            </w:r>
          </w:p>
        </w:tc>
        <w:tc>
          <w:tcPr>
            <w:tcW w:w="1559" w:type="dxa"/>
            <w:shd w:val="clear" w:color="auto" w:fill="auto"/>
            <w:noWrap/>
            <w:vAlign w:val="center"/>
            <w:hideMark/>
          </w:tcPr>
          <w:p w:rsidR="0094602A" w:rsidRPr="0048725E" w:rsidRDefault="0094602A" w:rsidP="0048725E">
            <w:pPr>
              <w:jc w:val="center"/>
              <w:rPr>
                <w:color w:val="000000"/>
                <w:sz w:val="20"/>
                <w:szCs w:val="20"/>
              </w:rPr>
            </w:pPr>
            <w:r w:rsidRPr="0048725E">
              <w:rPr>
                <w:color w:val="000000"/>
                <w:sz w:val="20"/>
                <w:szCs w:val="20"/>
              </w:rPr>
              <w:t>240</w:t>
            </w:r>
          </w:p>
        </w:tc>
        <w:tc>
          <w:tcPr>
            <w:tcW w:w="992" w:type="dxa"/>
            <w:shd w:val="clear" w:color="auto" w:fill="auto"/>
            <w:noWrap/>
            <w:vAlign w:val="center"/>
            <w:hideMark/>
          </w:tcPr>
          <w:p w:rsidR="0094602A" w:rsidRPr="0048725E" w:rsidRDefault="0094602A" w:rsidP="0048725E">
            <w:pPr>
              <w:jc w:val="center"/>
              <w:rPr>
                <w:color w:val="000000"/>
                <w:sz w:val="20"/>
                <w:szCs w:val="20"/>
              </w:rPr>
            </w:pPr>
            <w:r w:rsidRPr="0048725E">
              <w:rPr>
                <w:color w:val="000000"/>
                <w:sz w:val="20"/>
                <w:szCs w:val="20"/>
              </w:rPr>
              <w:t>2960</w:t>
            </w:r>
          </w:p>
        </w:tc>
        <w:tc>
          <w:tcPr>
            <w:tcW w:w="1134" w:type="dxa"/>
            <w:shd w:val="clear" w:color="auto" w:fill="auto"/>
            <w:noWrap/>
            <w:vAlign w:val="center"/>
            <w:hideMark/>
          </w:tcPr>
          <w:p w:rsidR="0094602A" w:rsidRPr="0048725E" w:rsidRDefault="0094602A" w:rsidP="0048725E">
            <w:pPr>
              <w:jc w:val="center"/>
              <w:rPr>
                <w:color w:val="000000"/>
                <w:sz w:val="20"/>
                <w:szCs w:val="20"/>
              </w:rPr>
            </w:pPr>
            <w:r w:rsidRPr="0048725E">
              <w:rPr>
                <w:color w:val="000000"/>
                <w:sz w:val="20"/>
                <w:szCs w:val="20"/>
              </w:rPr>
              <w:t>1374</w:t>
            </w:r>
          </w:p>
        </w:tc>
        <w:tc>
          <w:tcPr>
            <w:tcW w:w="1411" w:type="dxa"/>
            <w:shd w:val="clear" w:color="auto" w:fill="auto"/>
            <w:noWrap/>
            <w:vAlign w:val="center"/>
            <w:hideMark/>
          </w:tcPr>
          <w:p w:rsidR="0094602A" w:rsidRPr="0048725E" w:rsidRDefault="0094602A" w:rsidP="0048725E">
            <w:pPr>
              <w:jc w:val="center"/>
              <w:rPr>
                <w:b/>
                <w:color w:val="000000"/>
                <w:sz w:val="20"/>
                <w:szCs w:val="20"/>
              </w:rPr>
            </w:pPr>
            <w:r w:rsidRPr="0048725E">
              <w:rPr>
                <w:b/>
                <w:color w:val="000000"/>
                <w:sz w:val="20"/>
                <w:szCs w:val="20"/>
              </w:rPr>
              <w:t>3181</w:t>
            </w:r>
          </w:p>
        </w:tc>
      </w:tr>
      <w:tr w:rsidR="0094602A" w:rsidRPr="0094602A" w:rsidTr="0094602A">
        <w:trPr>
          <w:trHeight w:val="516"/>
          <w:jc w:val="center"/>
        </w:trPr>
        <w:tc>
          <w:tcPr>
            <w:tcW w:w="940" w:type="dxa"/>
            <w:shd w:val="clear" w:color="auto" w:fill="auto"/>
            <w:noWrap/>
            <w:vAlign w:val="center"/>
            <w:hideMark/>
          </w:tcPr>
          <w:p w:rsidR="0094602A" w:rsidRPr="0048725E" w:rsidRDefault="0094602A" w:rsidP="0048725E">
            <w:pPr>
              <w:jc w:val="center"/>
              <w:rPr>
                <w:bCs/>
                <w:color w:val="000000"/>
                <w:sz w:val="20"/>
                <w:szCs w:val="20"/>
              </w:rPr>
            </w:pPr>
            <w:r w:rsidRPr="0048725E">
              <w:rPr>
                <w:bCs/>
                <w:color w:val="000000"/>
                <w:sz w:val="20"/>
                <w:szCs w:val="20"/>
              </w:rPr>
              <w:t>2014</w:t>
            </w:r>
          </w:p>
        </w:tc>
        <w:tc>
          <w:tcPr>
            <w:tcW w:w="1202" w:type="dxa"/>
            <w:shd w:val="clear" w:color="auto" w:fill="auto"/>
            <w:noWrap/>
            <w:vAlign w:val="center"/>
            <w:hideMark/>
          </w:tcPr>
          <w:p w:rsidR="0094602A" w:rsidRPr="0048725E" w:rsidRDefault="0094602A" w:rsidP="0048725E">
            <w:pPr>
              <w:jc w:val="center"/>
              <w:rPr>
                <w:color w:val="000000"/>
                <w:sz w:val="20"/>
                <w:szCs w:val="20"/>
              </w:rPr>
            </w:pPr>
            <w:r w:rsidRPr="0048725E">
              <w:rPr>
                <w:color w:val="000000"/>
                <w:sz w:val="20"/>
                <w:szCs w:val="20"/>
              </w:rPr>
              <w:t>1929</w:t>
            </w:r>
          </w:p>
        </w:tc>
        <w:tc>
          <w:tcPr>
            <w:tcW w:w="1559" w:type="dxa"/>
            <w:shd w:val="clear" w:color="auto" w:fill="auto"/>
            <w:noWrap/>
            <w:vAlign w:val="center"/>
            <w:hideMark/>
          </w:tcPr>
          <w:p w:rsidR="0094602A" w:rsidRPr="0048725E" w:rsidRDefault="0094602A" w:rsidP="0048725E">
            <w:pPr>
              <w:jc w:val="center"/>
              <w:rPr>
                <w:color w:val="000000"/>
                <w:sz w:val="20"/>
                <w:szCs w:val="20"/>
              </w:rPr>
            </w:pPr>
            <w:r w:rsidRPr="0048725E">
              <w:rPr>
                <w:color w:val="000000"/>
                <w:sz w:val="20"/>
                <w:szCs w:val="20"/>
              </w:rPr>
              <w:t>274</w:t>
            </w:r>
          </w:p>
        </w:tc>
        <w:tc>
          <w:tcPr>
            <w:tcW w:w="992" w:type="dxa"/>
            <w:shd w:val="clear" w:color="auto" w:fill="auto"/>
            <w:noWrap/>
            <w:vAlign w:val="center"/>
            <w:hideMark/>
          </w:tcPr>
          <w:p w:rsidR="0094602A" w:rsidRPr="0048725E" w:rsidRDefault="0094602A" w:rsidP="0048725E">
            <w:pPr>
              <w:jc w:val="center"/>
              <w:rPr>
                <w:color w:val="000000"/>
                <w:sz w:val="20"/>
                <w:szCs w:val="20"/>
              </w:rPr>
            </w:pPr>
            <w:r w:rsidRPr="0048725E">
              <w:rPr>
                <w:color w:val="000000"/>
                <w:sz w:val="20"/>
                <w:szCs w:val="20"/>
              </w:rPr>
              <w:t>2864</w:t>
            </w:r>
          </w:p>
        </w:tc>
        <w:tc>
          <w:tcPr>
            <w:tcW w:w="1134" w:type="dxa"/>
            <w:shd w:val="clear" w:color="auto" w:fill="auto"/>
            <w:noWrap/>
            <w:vAlign w:val="center"/>
            <w:hideMark/>
          </w:tcPr>
          <w:p w:rsidR="0094602A" w:rsidRPr="0048725E" w:rsidRDefault="0094602A" w:rsidP="0048725E">
            <w:pPr>
              <w:jc w:val="center"/>
              <w:rPr>
                <w:color w:val="000000"/>
                <w:sz w:val="20"/>
                <w:szCs w:val="20"/>
              </w:rPr>
            </w:pPr>
            <w:r w:rsidRPr="0048725E">
              <w:rPr>
                <w:color w:val="000000"/>
                <w:sz w:val="20"/>
                <w:szCs w:val="20"/>
              </w:rPr>
              <w:t>1468</w:t>
            </w:r>
          </w:p>
        </w:tc>
        <w:tc>
          <w:tcPr>
            <w:tcW w:w="1411" w:type="dxa"/>
            <w:shd w:val="clear" w:color="auto" w:fill="auto"/>
            <w:noWrap/>
            <w:vAlign w:val="center"/>
            <w:hideMark/>
          </w:tcPr>
          <w:p w:rsidR="0094602A" w:rsidRPr="0048725E" w:rsidRDefault="0094602A" w:rsidP="0048725E">
            <w:pPr>
              <w:jc w:val="center"/>
              <w:rPr>
                <w:b/>
                <w:color w:val="000000"/>
                <w:sz w:val="20"/>
                <w:szCs w:val="20"/>
              </w:rPr>
            </w:pPr>
            <w:r w:rsidRPr="0048725E">
              <w:rPr>
                <w:b/>
                <w:color w:val="000000"/>
                <w:sz w:val="20"/>
                <w:szCs w:val="20"/>
              </w:rPr>
              <w:t>3246</w:t>
            </w:r>
          </w:p>
        </w:tc>
      </w:tr>
    </w:tbl>
    <w:p w:rsidR="008663A5" w:rsidRPr="0048725E" w:rsidRDefault="008663A5" w:rsidP="0048725E">
      <w:pPr>
        <w:pStyle w:val="BodyTextIndent"/>
        <w:spacing w:line="360" w:lineRule="auto"/>
        <w:ind w:firstLine="567"/>
        <w:rPr>
          <w:sz w:val="24"/>
          <w:szCs w:val="24"/>
        </w:rPr>
      </w:pPr>
    </w:p>
    <w:p w:rsidR="00984239" w:rsidRDefault="00984239" w:rsidP="00984239">
      <w:pPr>
        <w:pStyle w:val="NormalWeb"/>
        <w:spacing w:before="0" w:beforeAutospacing="0" w:after="0" w:afterAutospacing="0" w:line="360" w:lineRule="auto"/>
        <w:ind w:firstLine="567"/>
        <w:jc w:val="both"/>
      </w:pPr>
      <w:r>
        <w:t>No 6. tabulas datiem redzams, ka pieaug laika periodā no 2011. gada līdz 2014. gadam ārstēti pacienti vecuma grupā no 60 un vairāk gadiem</w:t>
      </w:r>
      <w:r w:rsidR="0094602A">
        <w:t xml:space="preserve"> pieaudzis par 4,5%.</w:t>
      </w:r>
      <w:r>
        <w:t xml:space="preserve"> </w:t>
      </w:r>
    </w:p>
    <w:p w:rsidR="0048725E" w:rsidRPr="00A927D7" w:rsidRDefault="002548FA" w:rsidP="00A927D7">
      <w:pPr>
        <w:pStyle w:val="Heading4"/>
      </w:pPr>
      <w:r w:rsidRPr="00A927D7">
        <w:t>3.3.</w:t>
      </w:r>
      <w:r w:rsidR="00C2176D">
        <w:t>5</w:t>
      </w:r>
      <w:r w:rsidRPr="00A927D7">
        <w:t xml:space="preserve">. </w:t>
      </w:r>
      <w:r w:rsidR="0048725E" w:rsidRPr="00A927D7">
        <w:t xml:space="preserve">Rehabilitācijas attīstība </w:t>
      </w:r>
    </w:p>
    <w:p w:rsidR="0048725E" w:rsidRPr="009574C4" w:rsidRDefault="0048725E" w:rsidP="002548FA">
      <w:pPr>
        <w:pStyle w:val="BodyTextIndent"/>
        <w:spacing w:line="360" w:lineRule="auto"/>
        <w:ind w:firstLine="567"/>
        <w:rPr>
          <w:sz w:val="24"/>
          <w:szCs w:val="24"/>
        </w:rPr>
      </w:pPr>
      <w:r w:rsidRPr="009574C4">
        <w:rPr>
          <w:sz w:val="24"/>
          <w:szCs w:val="24"/>
        </w:rPr>
        <w:t xml:space="preserve">Medicīniskās rehabilitācijas pakalpojumus </w:t>
      </w:r>
      <w:r w:rsidR="002548FA">
        <w:rPr>
          <w:sz w:val="24"/>
          <w:szCs w:val="24"/>
        </w:rPr>
        <w:t>uzlabošanai un paplašināšanai</w:t>
      </w:r>
      <w:r w:rsidRPr="009574C4">
        <w:rPr>
          <w:sz w:val="24"/>
          <w:szCs w:val="24"/>
        </w:rPr>
        <w:t xml:space="preserve"> </w:t>
      </w:r>
      <w:r>
        <w:rPr>
          <w:sz w:val="24"/>
          <w:szCs w:val="24"/>
        </w:rPr>
        <w:t>Jēkabpils</w:t>
      </w:r>
      <w:r w:rsidRPr="009574C4">
        <w:rPr>
          <w:sz w:val="24"/>
          <w:szCs w:val="24"/>
        </w:rPr>
        <w:t xml:space="preserve"> </w:t>
      </w:r>
      <w:r w:rsidR="002548FA">
        <w:rPr>
          <w:sz w:val="24"/>
          <w:szCs w:val="24"/>
        </w:rPr>
        <w:t>plānošanas vienībā</w:t>
      </w:r>
      <w:r w:rsidRPr="009574C4">
        <w:rPr>
          <w:sz w:val="24"/>
          <w:szCs w:val="24"/>
        </w:rPr>
        <w:t xml:space="preserve">, izmantojot esošo telpu resursu, nepieciešamas investīcijas telpu pielāgošanai un aprīkojuma iegādei </w:t>
      </w:r>
      <w:r w:rsidRPr="002548FA">
        <w:rPr>
          <w:sz w:val="24"/>
          <w:szCs w:val="24"/>
        </w:rPr>
        <w:t>Jēkabpils reģionālajā slimnīcā</w:t>
      </w:r>
      <w:r w:rsidRPr="009574C4">
        <w:rPr>
          <w:sz w:val="24"/>
          <w:szCs w:val="24"/>
        </w:rPr>
        <w:t xml:space="preserve">, lai nodrošinātu kompleksu pakalpojumu ambulatorajā nodaļā, dienas stacionārā, </w:t>
      </w:r>
      <w:r w:rsidR="002548FA" w:rsidRPr="009574C4">
        <w:rPr>
          <w:sz w:val="24"/>
          <w:szCs w:val="24"/>
        </w:rPr>
        <w:t>pēc insulta</w:t>
      </w:r>
      <w:r w:rsidRPr="009574C4">
        <w:rPr>
          <w:sz w:val="24"/>
          <w:szCs w:val="24"/>
        </w:rPr>
        <w:t xml:space="preserve"> pacientiem neiroloģijas un </w:t>
      </w:r>
      <w:proofErr w:type="spellStart"/>
      <w:r w:rsidRPr="009574C4">
        <w:rPr>
          <w:sz w:val="24"/>
          <w:szCs w:val="24"/>
        </w:rPr>
        <w:t>paliatīvajā</w:t>
      </w:r>
      <w:proofErr w:type="spellEnd"/>
      <w:r w:rsidRPr="009574C4">
        <w:rPr>
          <w:sz w:val="24"/>
          <w:szCs w:val="24"/>
        </w:rPr>
        <w:t xml:space="preserve"> aprūpē, ietverot </w:t>
      </w:r>
      <w:proofErr w:type="spellStart"/>
      <w:r w:rsidRPr="009574C4">
        <w:rPr>
          <w:sz w:val="24"/>
          <w:szCs w:val="24"/>
        </w:rPr>
        <w:t>multifunkcionālu</w:t>
      </w:r>
      <w:proofErr w:type="spellEnd"/>
      <w:r w:rsidRPr="009574C4">
        <w:rPr>
          <w:sz w:val="24"/>
          <w:szCs w:val="24"/>
        </w:rPr>
        <w:t xml:space="preserve"> komandu (t.sk. logopēds, </w:t>
      </w:r>
      <w:bookmarkStart w:id="19" w:name="_GoBack"/>
      <w:bookmarkEnd w:id="19"/>
      <w:r w:rsidRPr="009574C4">
        <w:rPr>
          <w:sz w:val="24"/>
          <w:szCs w:val="24"/>
        </w:rPr>
        <w:t>ergoterapeits, fizioterapeits, rehabilitologs, psihologs u.c.).</w:t>
      </w:r>
    </w:p>
    <w:p w:rsidR="0094602A" w:rsidRPr="00A927D7" w:rsidRDefault="0094602A" w:rsidP="00A927D7">
      <w:pPr>
        <w:pStyle w:val="Heading4"/>
      </w:pPr>
      <w:r w:rsidRPr="00A927D7">
        <w:t>3.3.</w:t>
      </w:r>
      <w:r w:rsidR="00C2176D">
        <w:t>6</w:t>
      </w:r>
      <w:r w:rsidRPr="00A927D7">
        <w:t xml:space="preserve">. Oftalmoloģijas attīstība </w:t>
      </w:r>
    </w:p>
    <w:p w:rsidR="00A927D7" w:rsidRDefault="0094602A" w:rsidP="00A927D7">
      <w:pPr>
        <w:pStyle w:val="BodyTextIndent"/>
        <w:spacing w:line="360" w:lineRule="auto"/>
        <w:ind w:firstLine="567"/>
        <w:rPr>
          <w:sz w:val="24"/>
          <w:szCs w:val="24"/>
        </w:rPr>
      </w:pPr>
      <w:r w:rsidRPr="009574C4">
        <w:rPr>
          <w:sz w:val="24"/>
          <w:szCs w:val="24"/>
        </w:rPr>
        <w:t xml:space="preserve">SIA </w:t>
      </w:r>
      <w:r w:rsidR="00A927D7">
        <w:rPr>
          <w:sz w:val="24"/>
          <w:szCs w:val="24"/>
        </w:rPr>
        <w:t>„</w:t>
      </w:r>
      <w:r>
        <w:rPr>
          <w:sz w:val="24"/>
          <w:szCs w:val="24"/>
        </w:rPr>
        <w:t>Jēkabpils</w:t>
      </w:r>
      <w:r w:rsidRPr="009574C4">
        <w:rPr>
          <w:sz w:val="24"/>
          <w:szCs w:val="24"/>
        </w:rPr>
        <w:t xml:space="preserve"> reģionālā slimnīca</w:t>
      </w:r>
      <w:r w:rsidR="00A927D7">
        <w:rPr>
          <w:sz w:val="24"/>
          <w:szCs w:val="24"/>
        </w:rPr>
        <w:t>”</w:t>
      </w:r>
      <w:r w:rsidRPr="009574C4">
        <w:rPr>
          <w:sz w:val="24"/>
          <w:szCs w:val="24"/>
        </w:rPr>
        <w:t xml:space="preserve"> </w:t>
      </w:r>
      <w:r w:rsidRPr="00A927D7">
        <w:rPr>
          <w:sz w:val="24"/>
          <w:szCs w:val="24"/>
        </w:rPr>
        <w:t>uz dienas stacionāra bāzes izveidot</w:t>
      </w:r>
      <w:r w:rsidRPr="009574C4">
        <w:rPr>
          <w:sz w:val="24"/>
          <w:szCs w:val="24"/>
        </w:rPr>
        <w:t xml:space="preserve"> </w:t>
      </w:r>
      <w:r w:rsidRPr="00A927D7">
        <w:rPr>
          <w:sz w:val="24"/>
          <w:szCs w:val="24"/>
        </w:rPr>
        <w:t xml:space="preserve">ķirurģisko </w:t>
      </w:r>
      <w:proofErr w:type="spellStart"/>
      <w:r w:rsidRPr="00A927D7">
        <w:rPr>
          <w:sz w:val="24"/>
          <w:szCs w:val="24"/>
        </w:rPr>
        <w:t>oftalmoloģisko</w:t>
      </w:r>
      <w:proofErr w:type="spellEnd"/>
      <w:r w:rsidRPr="00A927D7">
        <w:rPr>
          <w:sz w:val="24"/>
          <w:szCs w:val="24"/>
        </w:rPr>
        <w:t xml:space="preserve"> pakalpojumu sniegšanu, iegādā</w:t>
      </w:r>
      <w:r w:rsidR="0030662A" w:rsidRPr="00A927D7">
        <w:rPr>
          <w:sz w:val="24"/>
          <w:szCs w:val="24"/>
        </w:rPr>
        <w:t>joties nepieciešamo aprīkoju</w:t>
      </w:r>
      <w:r w:rsidR="00861800">
        <w:rPr>
          <w:sz w:val="24"/>
          <w:szCs w:val="24"/>
        </w:rPr>
        <w:t>mu</w:t>
      </w:r>
      <w:r w:rsidR="0030662A" w:rsidRPr="00A927D7">
        <w:rPr>
          <w:sz w:val="24"/>
          <w:szCs w:val="24"/>
        </w:rPr>
        <w:t xml:space="preserve"> (skat. </w:t>
      </w:r>
      <w:r w:rsidR="00C2176D">
        <w:rPr>
          <w:sz w:val="24"/>
          <w:szCs w:val="24"/>
        </w:rPr>
        <w:t>4</w:t>
      </w:r>
      <w:r w:rsidR="0030662A" w:rsidRPr="00A927D7">
        <w:rPr>
          <w:sz w:val="24"/>
          <w:szCs w:val="24"/>
        </w:rPr>
        <w:t>. pielikumu).</w:t>
      </w:r>
    </w:p>
    <w:p w:rsidR="00A927D7" w:rsidRDefault="00A927D7">
      <w:pPr>
        <w:rPr>
          <w:lang w:eastAsia="en-US"/>
        </w:rPr>
      </w:pPr>
      <w:r>
        <w:br w:type="page"/>
      </w:r>
    </w:p>
    <w:p w:rsidR="003477B7" w:rsidRPr="000A26EA" w:rsidRDefault="003477B7" w:rsidP="000A26EA">
      <w:pPr>
        <w:pStyle w:val="Heading1"/>
      </w:pPr>
      <w:bookmarkStart w:id="20" w:name="_Toc420593087"/>
      <w:r w:rsidRPr="000A26EA">
        <w:lastRenderedPageBreak/>
        <w:t>Nākotnes izredzes un turpmākā attīstība</w:t>
      </w:r>
      <w:bookmarkEnd w:id="20"/>
      <w:r w:rsidRPr="000A26EA">
        <w:t xml:space="preserve"> </w:t>
      </w:r>
    </w:p>
    <w:p w:rsidR="003477B7" w:rsidRDefault="003477B7" w:rsidP="000A26EA">
      <w:pPr>
        <w:pStyle w:val="NormalWeb"/>
        <w:shd w:val="clear" w:color="auto" w:fill="FFFFFF"/>
        <w:spacing w:before="0" w:beforeAutospacing="0" w:after="0" w:afterAutospacing="0" w:line="312" w:lineRule="auto"/>
        <w:ind w:firstLine="567"/>
        <w:jc w:val="both"/>
        <w:rPr>
          <w:lang w:eastAsia="en-US"/>
        </w:rPr>
      </w:pPr>
      <w:r w:rsidRPr="008E7FC0">
        <w:rPr>
          <w:lang w:eastAsia="en-US"/>
        </w:rPr>
        <w:t xml:space="preserve">Nodrošināt </w:t>
      </w:r>
      <w:r>
        <w:rPr>
          <w:lang w:eastAsia="en-US"/>
        </w:rPr>
        <w:t xml:space="preserve">augstas </w:t>
      </w:r>
      <w:r w:rsidRPr="008E7FC0">
        <w:rPr>
          <w:lang w:eastAsia="en-US"/>
        </w:rPr>
        <w:t>kvalitatīvas neatliekamās</w:t>
      </w:r>
      <w:r>
        <w:rPr>
          <w:lang w:eastAsia="en-US"/>
        </w:rPr>
        <w:t xml:space="preserve"> un plānveida medicīniskās palīdzības</w:t>
      </w:r>
      <w:r w:rsidRPr="008E7FC0">
        <w:rPr>
          <w:lang w:eastAsia="en-US"/>
        </w:rPr>
        <w:t>, primārās un sekundārās veselības aprūpes pakalpojumu sniegšanu reģionā</w:t>
      </w:r>
      <w:r>
        <w:rPr>
          <w:lang w:eastAsia="en-US"/>
        </w:rPr>
        <w:t xml:space="preserve"> ierobežotu finanšu un personāla pieejamības apstākļos.</w:t>
      </w:r>
    </w:p>
    <w:p w:rsidR="00D56D30" w:rsidRDefault="00D56D30" w:rsidP="000A26EA">
      <w:pPr>
        <w:pStyle w:val="NormalWeb"/>
        <w:shd w:val="clear" w:color="auto" w:fill="FFFFFF"/>
        <w:spacing w:before="0" w:beforeAutospacing="0" w:after="0" w:afterAutospacing="0" w:line="312" w:lineRule="auto"/>
        <w:ind w:firstLine="567"/>
        <w:jc w:val="both"/>
        <w:rPr>
          <w:rFonts w:ascii="Arial" w:hAnsi="Arial" w:cs="Arial"/>
          <w:color w:val="818181"/>
          <w:sz w:val="20"/>
          <w:szCs w:val="20"/>
        </w:rPr>
      </w:pPr>
    </w:p>
    <w:p w:rsidR="003477B7" w:rsidRPr="008E7FC0" w:rsidRDefault="003477B7" w:rsidP="00894E92">
      <w:pPr>
        <w:pStyle w:val="NormalWeb"/>
        <w:numPr>
          <w:ilvl w:val="0"/>
          <w:numId w:val="18"/>
        </w:numPr>
        <w:shd w:val="clear" w:color="auto" w:fill="FFFFFF"/>
        <w:spacing w:before="0" w:beforeAutospacing="0" w:after="0" w:afterAutospacing="0" w:line="360" w:lineRule="auto"/>
        <w:ind w:left="714" w:hanging="357"/>
        <w:jc w:val="both"/>
        <w:rPr>
          <w:lang w:eastAsia="en-US"/>
        </w:rPr>
      </w:pPr>
      <w:r w:rsidRPr="008E7FC0">
        <w:rPr>
          <w:lang w:eastAsia="en-US"/>
        </w:rPr>
        <w:t xml:space="preserve">Uzlabot pakalpojuma pieejamību un </w:t>
      </w:r>
      <w:r>
        <w:rPr>
          <w:lang w:eastAsia="en-US"/>
        </w:rPr>
        <w:t xml:space="preserve">klientu apkalpošanas </w:t>
      </w:r>
      <w:r w:rsidRPr="008E7FC0">
        <w:rPr>
          <w:lang w:eastAsia="en-US"/>
        </w:rPr>
        <w:t xml:space="preserve">kvalitāti. </w:t>
      </w:r>
      <w:r>
        <w:rPr>
          <w:lang w:eastAsia="en-US"/>
        </w:rPr>
        <w:t xml:space="preserve">Nodrošināt </w:t>
      </w:r>
      <w:r w:rsidRPr="008E7FC0">
        <w:rPr>
          <w:lang w:eastAsia="en-US"/>
        </w:rPr>
        <w:t xml:space="preserve">sabiedrības </w:t>
      </w:r>
      <w:r w:rsidRPr="008E7FC0">
        <w:t xml:space="preserve">veselības </w:t>
      </w:r>
      <w:r>
        <w:t>aprūpi</w:t>
      </w:r>
      <w:r w:rsidRPr="008E7FC0">
        <w:t xml:space="preserve">, veicinot slimību profilaksi, popularizējot veselīgu dzīvesveidu.  </w:t>
      </w:r>
    </w:p>
    <w:p w:rsidR="003477B7" w:rsidRDefault="003477B7" w:rsidP="00894E92">
      <w:pPr>
        <w:numPr>
          <w:ilvl w:val="0"/>
          <w:numId w:val="18"/>
        </w:numPr>
        <w:spacing w:line="360" w:lineRule="auto"/>
        <w:ind w:left="714" w:hanging="357"/>
        <w:jc w:val="both"/>
      </w:pPr>
      <w:r w:rsidRPr="008E7FC0">
        <w:t>Sabiedrībai ar zināmām grūtībām izdodas nodrošināt nepieciešamo profilu ārstus – speciālistus atbilstošo slimnīcas ārstniecības procesu un diennakts neatliekamās palīdzības nodrošināšanai</w:t>
      </w:r>
      <w:r>
        <w:t xml:space="preserve">. </w:t>
      </w:r>
      <w:r w:rsidRPr="008E7FC0">
        <w:t>Sadarbībā ar pašvaldību turpinās medicīnas studentu/rezidentu stipendiju atbalsta programma. Veselības ministrija plāno valsts apmaksāto rezidentūru pies</w:t>
      </w:r>
      <w:r w:rsidR="000A26EA">
        <w:t>ais</w:t>
      </w:r>
      <w:r w:rsidRPr="008E7FC0">
        <w:t xml:space="preserve">tīt konkrētām slimnīcām, kas varētu būt lielāks garants jauno speciālistu </w:t>
      </w:r>
      <w:r w:rsidR="000A26EA" w:rsidRPr="008E7FC0">
        <w:t>pi</w:t>
      </w:r>
      <w:r w:rsidR="000A26EA">
        <w:t>esaistīšanai</w:t>
      </w:r>
      <w:r w:rsidRPr="008E7FC0">
        <w:t xml:space="preserve"> ārpus Rīgas.</w:t>
      </w:r>
      <w:r>
        <w:t xml:space="preserve"> </w:t>
      </w:r>
    </w:p>
    <w:p w:rsidR="003477B7" w:rsidRPr="008E7FC0" w:rsidRDefault="003477B7" w:rsidP="00894E92">
      <w:pPr>
        <w:numPr>
          <w:ilvl w:val="0"/>
          <w:numId w:val="18"/>
        </w:numPr>
        <w:spacing w:line="360" w:lineRule="auto"/>
        <w:ind w:left="714" w:hanging="357"/>
        <w:jc w:val="both"/>
      </w:pPr>
      <w:r>
        <w:t xml:space="preserve">Uzņēmums atbalsta personāla izglītošanu un kvalifikācijas paaugstināšanu, rūpējas par personāla darba apstākļu uzlabošanu un vides sakārtošanu. </w:t>
      </w:r>
    </w:p>
    <w:p w:rsidR="003477B7" w:rsidRDefault="003477B7" w:rsidP="00894E92">
      <w:pPr>
        <w:numPr>
          <w:ilvl w:val="0"/>
          <w:numId w:val="18"/>
        </w:numPr>
        <w:spacing w:line="360" w:lineRule="auto"/>
        <w:ind w:left="714" w:hanging="357"/>
        <w:jc w:val="both"/>
        <w:rPr>
          <w:color w:val="000000"/>
        </w:rPr>
      </w:pPr>
      <w:r>
        <w:rPr>
          <w:color w:val="000000"/>
        </w:rPr>
        <w:t>V</w:t>
      </w:r>
      <w:r w:rsidRPr="00D04A21">
        <w:rPr>
          <w:color w:val="000000"/>
        </w:rPr>
        <w:t xml:space="preserve">alstī par prioritāru ir noteikta ambulatorā aprūpe, </w:t>
      </w:r>
      <w:r w:rsidR="00D56D30">
        <w:rPr>
          <w:color w:val="000000"/>
        </w:rPr>
        <w:t>slimnīca</w:t>
      </w:r>
      <w:r w:rsidRPr="00D04A21">
        <w:rPr>
          <w:color w:val="000000"/>
        </w:rPr>
        <w:t xml:space="preserve"> turpinās attīstīt dienas stacionāra pakalpojumus, izvērtēs apkalpojamā reģiona piedāvājumus un attīstīs trūkstošos diagnostiskos un dienas stacionāra pakalpojumus, papildus ienākumu gūšanai. </w:t>
      </w:r>
    </w:p>
    <w:p w:rsidR="000A26EA" w:rsidRPr="00D04A21" w:rsidRDefault="000A26EA" w:rsidP="00894E92">
      <w:pPr>
        <w:numPr>
          <w:ilvl w:val="0"/>
          <w:numId w:val="18"/>
        </w:numPr>
        <w:spacing w:line="360" w:lineRule="auto"/>
        <w:ind w:left="714" w:hanging="357"/>
        <w:jc w:val="both"/>
        <w:rPr>
          <w:color w:val="000000"/>
        </w:rPr>
      </w:pPr>
      <w:r w:rsidRPr="00D04A21">
        <w:rPr>
          <w:color w:val="000000"/>
        </w:rPr>
        <w:t xml:space="preserve">Sabiedrības stacionāra daļas infrastruktūra ir pilnībā renovēta. </w:t>
      </w:r>
      <w:r>
        <w:rPr>
          <w:color w:val="000000"/>
        </w:rPr>
        <w:t xml:space="preserve">Plānots </w:t>
      </w:r>
      <w:r w:rsidR="00D56D30">
        <w:rPr>
          <w:color w:val="000000"/>
        </w:rPr>
        <w:t>piesaistīt</w:t>
      </w:r>
      <w:r>
        <w:rPr>
          <w:color w:val="000000"/>
        </w:rPr>
        <w:t xml:space="preserve"> ES struktūrfondu līdzekļus ambulatorās daļas renovācijai. Ik gadu tiek atjaunotas un iegādātas </w:t>
      </w:r>
      <w:r w:rsidRPr="00D04A21">
        <w:rPr>
          <w:color w:val="000000"/>
        </w:rPr>
        <w:t>medicīnisk</w:t>
      </w:r>
      <w:r>
        <w:rPr>
          <w:color w:val="000000"/>
        </w:rPr>
        <w:t>ās</w:t>
      </w:r>
      <w:r w:rsidRPr="00D04A21">
        <w:rPr>
          <w:color w:val="000000"/>
        </w:rPr>
        <w:t xml:space="preserve"> iekārt</w:t>
      </w:r>
      <w:r>
        <w:rPr>
          <w:color w:val="000000"/>
        </w:rPr>
        <w:t xml:space="preserve">as. </w:t>
      </w:r>
    </w:p>
    <w:p w:rsidR="0030662A" w:rsidRDefault="0030662A">
      <w:r>
        <w:br w:type="page"/>
      </w: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30662A">
      <w:pPr>
        <w:pStyle w:val="Heading1"/>
      </w:pPr>
      <w:bookmarkStart w:id="21" w:name="_Toc420593088"/>
      <w:r>
        <w:t>Pielikumi</w:t>
      </w:r>
      <w:bookmarkEnd w:id="21"/>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pPr>
    </w:p>
    <w:p w:rsidR="0030662A" w:rsidRDefault="0030662A" w:rsidP="0094602A">
      <w:pPr>
        <w:jc w:val="both"/>
        <w:sectPr w:rsidR="0030662A" w:rsidSect="003120A6">
          <w:pgSz w:w="11906" w:h="16838" w:code="9"/>
          <w:pgMar w:top="1134" w:right="1134" w:bottom="1134" w:left="1701" w:header="709" w:footer="709" w:gutter="0"/>
          <w:cols w:space="708"/>
          <w:docGrid w:linePitch="360"/>
        </w:sectPr>
      </w:pPr>
    </w:p>
    <w:p w:rsidR="0008297F" w:rsidRDefault="0008297F" w:rsidP="0008297F">
      <w:pPr>
        <w:spacing w:before="360" w:after="360"/>
        <w:jc w:val="right"/>
        <w:rPr>
          <w:bCs/>
          <w:color w:val="000000"/>
        </w:rPr>
      </w:pPr>
      <w:r>
        <w:rPr>
          <w:bCs/>
          <w:color w:val="000000"/>
        </w:rPr>
        <w:lastRenderedPageBreak/>
        <w:t>1.pielikums</w:t>
      </w:r>
    </w:p>
    <w:p w:rsidR="0008297F" w:rsidRPr="00C2176D" w:rsidRDefault="0008297F" w:rsidP="00C2176D">
      <w:pPr>
        <w:pStyle w:val="Heading2"/>
      </w:pPr>
      <w:bookmarkStart w:id="22" w:name="_Toc420593089"/>
      <w:r w:rsidRPr="00C2176D">
        <w:t>Plānotais Peļņas/Zaudējumu aprēķins 2015.-2019.gadam</w:t>
      </w:r>
      <w:bookmarkEnd w:id="22"/>
    </w:p>
    <w:p w:rsidR="0008297F" w:rsidRPr="007124E5" w:rsidRDefault="0008297F" w:rsidP="0008297F">
      <w:pPr>
        <w:spacing w:after="120"/>
        <w:jc w:val="center"/>
      </w:pPr>
      <w:r w:rsidRPr="007124E5">
        <w:t>(pēc apgrozījuma izmaksu metodes)</w:t>
      </w:r>
    </w:p>
    <w:tbl>
      <w:tblPr>
        <w:tblW w:w="12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83"/>
        <w:gridCol w:w="1256"/>
        <w:gridCol w:w="1159"/>
        <w:gridCol w:w="1170"/>
        <w:gridCol w:w="1170"/>
        <w:gridCol w:w="1170"/>
      </w:tblGrid>
      <w:tr w:rsidR="0008297F" w:rsidRPr="0008297F" w:rsidTr="0008297F">
        <w:trPr>
          <w:trHeight w:val="478"/>
          <w:jc w:val="center"/>
        </w:trPr>
        <w:tc>
          <w:tcPr>
            <w:tcW w:w="6583" w:type="dxa"/>
            <w:vAlign w:val="center"/>
          </w:tcPr>
          <w:p w:rsidR="0008297F" w:rsidRPr="0008297F" w:rsidRDefault="0008297F" w:rsidP="0008297F">
            <w:pPr>
              <w:jc w:val="center"/>
              <w:rPr>
                <w:b/>
              </w:rPr>
            </w:pPr>
            <w:r w:rsidRPr="0008297F">
              <w:rPr>
                <w:b/>
              </w:rPr>
              <w:t>Rādītājs</w:t>
            </w:r>
          </w:p>
        </w:tc>
        <w:tc>
          <w:tcPr>
            <w:tcW w:w="1256" w:type="dxa"/>
            <w:vAlign w:val="center"/>
          </w:tcPr>
          <w:p w:rsidR="0008297F" w:rsidRPr="0008297F" w:rsidRDefault="0008297F" w:rsidP="0008297F">
            <w:pPr>
              <w:jc w:val="center"/>
              <w:rPr>
                <w:b/>
              </w:rPr>
            </w:pPr>
            <w:r w:rsidRPr="0008297F">
              <w:rPr>
                <w:b/>
              </w:rPr>
              <w:t>2015</w:t>
            </w:r>
          </w:p>
        </w:tc>
        <w:tc>
          <w:tcPr>
            <w:tcW w:w="1159" w:type="dxa"/>
            <w:vAlign w:val="center"/>
          </w:tcPr>
          <w:p w:rsidR="0008297F" w:rsidRPr="0008297F" w:rsidRDefault="0008297F" w:rsidP="0008297F">
            <w:pPr>
              <w:jc w:val="center"/>
              <w:rPr>
                <w:b/>
              </w:rPr>
            </w:pPr>
            <w:r w:rsidRPr="0008297F">
              <w:rPr>
                <w:b/>
              </w:rPr>
              <w:t>2016.</w:t>
            </w:r>
          </w:p>
        </w:tc>
        <w:tc>
          <w:tcPr>
            <w:tcW w:w="1170" w:type="dxa"/>
            <w:vAlign w:val="center"/>
          </w:tcPr>
          <w:p w:rsidR="0008297F" w:rsidRPr="0008297F" w:rsidRDefault="0008297F" w:rsidP="0008297F">
            <w:pPr>
              <w:jc w:val="center"/>
              <w:rPr>
                <w:b/>
              </w:rPr>
            </w:pPr>
            <w:r w:rsidRPr="0008297F">
              <w:rPr>
                <w:b/>
              </w:rPr>
              <w:t>2017.</w:t>
            </w:r>
          </w:p>
        </w:tc>
        <w:tc>
          <w:tcPr>
            <w:tcW w:w="1170" w:type="dxa"/>
            <w:vAlign w:val="center"/>
          </w:tcPr>
          <w:p w:rsidR="0008297F" w:rsidRPr="0008297F" w:rsidRDefault="0008297F" w:rsidP="0008297F">
            <w:pPr>
              <w:jc w:val="center"/>
              <w:rPr>
                <w:b/>
              </w:rPr>
            </w:pPr>
            <w:r w:rsidRPr="0008297F">
              <w:rPr>
                <w:b/>
              </w:rPr>
              <w:t>2018</w:t>
            </w:r>
          </w:p>
        </w:tc>
        <w:tc>
          <w:tcPr>
            <w:tcW w:w="1170" w:type="dxa"/>
            <w:vAlign w:val="center"/>
          </w:tcPr>
          <w:p w:rsidR="0008297F" w:rsidRPr="0008297F" w:rsidRDefault="0008297F" w:rsidP="0008297F">
            <w:pPr>
              <w:jc w:val="center"/>
              <w:rPr>
                <w:b/>
              </w:rPr>
            </w:pPr>
            <w:r w:rsidRPr="0008297F">
              <w:rPr>
                <w:b/>
              </w:rPr>
              <w:t>2019</w:t>
            </w:r>
          </w:p>
        </w:tc>
      </w:tr>
      <w:tr w:rsidR="0008297F" w:rsidRPr="0008297F" w:rsidTr="0008297F">
        <w:trPr>
          <w:trHeight w:val="363"/>
          <w:jc w:val="center"/>
        </w:trPr>
        <w:tc>
          <w:tcPr>
            <w:tcW w:w="6583" w:type="dxa"/>
          </w:tcPr>
          <w:p w:rsidR="0008297F" w:rsidRPr="0008297F" w:rsidRDefault="0008297F" w:rsidP="0008297F">
            <w:pPr>
              <w:jc w:val="both"/>
            </w:pPr>
            <w:r w:rsidRPr="0008297F">
              <w:t>Neto apgrozījums</w:t>
            </w:r>
          </w:p>
        </w:tc>
        <w:tc>
          <w:tcPr>
            <w:tcW w:w="1256" w:type="dxa"/>
          </w:tcPr>
          <w:p w:rsidR="0008297F" w:rsidRPr="0008297F" w:rsidRDefault="0008297F" w:rsidP="0008297F">
            <w:pPr>
              <w:jc w:val="both"/>
            </w:pPr>
            <w:r w:rsidRPr="0008297F">
              <w:t>8950000</w:t>
            </w:r>
          </w:p>
        </w:tc>
        <w:tc>
          <w:tcPr>
            <w:tcW w:w="1159" w:type="dxa"/>
          </w:tcPr>
          <w:p w:rsidR="0008297F" w:rsidRPr="0008297F" w:rsidRDefault="0008297F" w:rsidP="0008297F">
            <w:pPr>
              <w:jc w:val="both"/>
            </w:pPr>
            <w:r w:rsidRPr="0008297F">
              <w:t>9200000</w:t>
            </w:r>
          </w:p>
        </w:tc>
        <w:tc>
          <w:tcPr>
            <w:tcW w:w="1170" w:type="dxa"/>
          </w:tcPr>
          <w:p w:rsidR="0008297F" w:rsidRPr="0008297F" w:rsidRDefault="0008297F" w:rsidP="0008297F">
            <w:pPr>
              <w:jc w:val="both"/>
            </w:pPr>
            <w:r w:rsidRPr="0008297F">
              <w:t>9300000</w:t>
            </w:r>
          </w:p>
        </w:tc>
        <w:tc>
          <w:tcPr>
            <w:tcW w:w="1170" w:type="dxa"/>
          </w:tcPr>
          <w:p w:rsidR="0008297F" w:rsidRPr="0008297F" w:rsidRDefault="0008297F" w:rsidP="0008297F">
            <w:pPr>
              <w:jc w:val="both"/>
            </w:pPr>
            <w:r w:rsidRPr="0008297F">
              <w:t>9400000</w:t>
            </w:r>
          </w:p>
        </w:tc>
        <w:tc>
          <w:tcPr>
            <w:tcW w:w="1170" w:type="dxa"/>
          </w:tcPr>
          <w:p w:rsidR="0008297F" w:rsidRPr="0008297F" w:rsidRDefault="0008297F" w:rsidP="0008297F">
            <w:pPr>
              <w:jc w:val="both"/>
            </w:pPr>
            <w:r w:rsidRPr="0008297F">
              <w:t>9500000</w:t>
            </w:r>
          </w:p>
        </w:tc>
      </w:tr>
      <w:tr w:rsidR="0008297F" w:rsidRPr="0008297F" w:rsidTr="0008297F">
        <w:trPr>
          <w:trHeight w:val="363"/>
          <w:jc w:val="center"/>
        </w:trPr>
        <w:tc>
          <w:tcPr>
            <w:tcW w:w="6583" w:type="dxa"/>
          </w:tcPr>
          <w:p w:rsidR="0008297F" w:rsidRPr="0008297F" w:rsidRDefault="0008297F" w:rsidP="0008297F">
            <w:pPr>
              <w:jc w:val="both"/>
            </w:pPr>
            <w:r w:rsidRPr="0008297F">
              <w:t>Pārdotās produkcijas ražošanas izmaksas</w:t>
            </w:r>
          </w:p>
        </w:tc>
        <w:tc>
          <w:tcPr>
            <w:tcW w:w="1256" w:type="dxa"/>
          </w:tcPr>
          <w:p w:rsidR="0008297F" w:rsidRPr="0008297F" w:rsidRDefault="0008297F" w:rsidP="0008297F">
            <w:pPr>
              <w:jc w:val="both"/>
            </w:pPr>
            <w:r w:rsidRPr="0008297F">
              <w:t>-8970000</w:t>
            </w:r>
          </w:p>
        </w:tc>
        <w:tc>
          <w:tcPr>
            <w:tcW w:w="1159" w:type="dxa"/>
          </w:tcPr>
          <w:p w:rsidR="0008297F" w:rsidRPr="0008297F" w:rsidRDefault="0008297F" w:rsidP="0008297F">
            <w:pPr>
              <w:jc w:val="both"/>
            </w:pPr>
            <w:r w:rsidRPr="0008297F">
              <w:t>-9209000</w:t>
            </w:r>
          </w:p>
        </w:tc>
        <w:tc>
          <w:tcPr>
            <w:tcW w:w="1170" w:type="dxa"/>
          </w:tcPr>
          <w:p w:rsidR="0008297F" w:rsidRPr="0008297F" w:rsidRDefault="0008297F" w:rsidP="0008297F">
            <w:pPr>
              <w:jc w:val="both"/>
            </w:pPr>
            <w:r w:rsidRPr="0008297F">
              <w:t>-9298000</w:t>
            </w:r>
          </w:p>
        </w:tc>
        <w:tc>
          <w:tcPr>
            <w:tcW w:w="1170" w:type="dxa"/>
          </w:tcPr>
          <w:p w:rsidR="0008297F" w:rsidRPr="0008297F" w:rsidRDefault="0008297F" w:rsidP="0008297F">
            <w:pPr>
              <w:jc w:val="both"/>
            </w:pPr>
            <w:r w:rsidRPr="0008297F">
              <w:t>-9387000</w:t>
            </w:r>
          </w:p>
        </w:tc>
        <w:tc>
          <w:tcPr>
            <w:tcW w:w="1170" w:type="dxa"/>
          </w:tcPr>
          <w:p w:rsidR="0008297F" w:rsidRPr="0008297F" w:rsidRDefault="0008297F" w:rsidP="0008297F">
            <w:pPr>
              <w:jc w:val="both"/>
            </w:pPr>
            <w:r w:rsidRPr="0008297F">
              <w:t>-9476000</w:t>
            </w:r>
          </w:p>
        </w:tc>
      </w:tr>
      <w:tr w:rsidR="0008297F" w:rsidRPr="0008297F" w:rsidTr="0008297F">
        <w:trPr>
          <w:trHeight w:val="363"/>
          <w:jc w:val="center"/>
        </w:trPr>
        <w:tc>
          <w:tcPr>
            <w:tcW w:w="6583" w:type="dxa"/>
          </w:tcPr>
          <w:p w:rsidR="0008297F" w:rsidRPr="0008297F" w:rsidRDefault="0008297F" w:rsidP="0008297F">
            <w:pPr>
              <w:jc w:val="both"/>
            </w:pPr>
            <w:r w:rsidRPr="0008297F">
              <w:t>Bruto peļņa vai zaudējumi</w:t>
            </w:r>
          </w:p>
        </w:tc>
        <w:tc>
          <w:tcPr>
            <w:tcW w:w="1256" w:type="dxa"/>
          </w:tcPr>
          <w:p w:rsidR="0008297F" w:rsidRPr="0008297F" w:rsidRDefault="0008297F" w:rsidP="0008297F">
            <w:pPr>
              <w:jc w:val="both"/>
            </w:pPr>
            <w:r w:rsidRPr="0008297F">
              <w:t>-20000</w:t>
            </w:r>
          </w:p>
        </w:tc>
        <w:tc>
          <w:tcPr>
            <w:tcW w:w="1159" w:type="dxa"/>
          </w:tcPr>
          <w:p w:rsidR="0008297F" w:rsidRPr="0008297F" w:rsidRDefault="0008297F" w:rsidP="0008297F">
            <w:pPr>
              <w:jc w:val="both"/>
            </w:pPr>
            <w:r w:rsidRPr="0008297F">
              <w:t>-9000</w:t>
            </w:r>
          </w:p>
        </w:tc>
        <w:tc>
          <w:tcPr>
            <w:tcW w:w="1170" w:type="dxa"/>
          </w:tcPr>
          <w:p w:rsidR="0008297F" w:rsidRPr="0008297F" w:rsidRDefault="0008297F" w:rsidP="0008297F">
            <w:pPr>
              <w:jc w:val="both"/>
            </w:pPr>
            <w:r w:rsidRPr="0008297F">
              <w:t>2000</w:t>
            </w:r>
          </w:p>
        </w:tc>
        <w:tc>
          <w:tcPr>
            <w:tcW w:w="1170" w:type="dxa"/>
          </w:tcPr>
          <w:p w:rsidR="0008297F" w:rsidRPr="0008297F" w:rsidRDefault="0008297F" w:rsidP="0008297F">
            <w:pPr>
              <w:jc w:val="both"/>
            </w:pPr>
            <w:r w:rsidRPr="0008297F">
              <w:t>13000</w:t>
            </w:r>
          </w:p>
        </w:tc>
        <w:tc>
          <w:tcPr>
            <w:tcW w:w="1170" w:type="dxa"/>
          </w:tcPr>
          <w:p w:rsidR="0008297F" w:rsidRPr="0008297F" w:rsidRDefault="0008297F" w:rsidP="0008297F">
            <w:pPr>
              <w:jc w:val="both"/>
            </w:pPr>
            <w:r w:rsidRPr="0008297F">
              <w:t>24000</w:t>
            </w:r>
          </w:p>
        </w:tc>
      </w:tr>
      <w:tr w:rsidR="0008297F" w:rsidRPr="0008297F" w:rsidTr="0008297F">
        <w:trPr>
          <w:trHeight w:val="363"/>
          <w:jc w:val="center"/>
        </w:trPr>
        <w:tc>
          <w:tcPr>
            <w:tcW w:w="6583" w:type="dxa"/>
          </w:tcPr>
          <w:p w:rsidR="0008297F" w:rsidRPr="0008297F" w:rsidRDefault="0008297F" w:rsidP="0008297F">
            <w:pPr>
              <w:jc w:val="both"/>
            </w:pPr>
            <w:r w:rsidRPr="0008297F">
              <w:t>Administrācijas izmaksas</w:t>
            </w:r>
          </w:p>
        </w:tc>
        <w:tc>
          <w:tcPr>
            <w:tcW w:w="1256" w:type="dxa"/>
          </w:tcPr>
          <w:p w:rsidR="0008297F" w:rsidRPr="0008297F" w:rsidRDefault="0008297F" w:rsidP="0008297F">
            <w:pPr>
              <w:jc w:val="both"/>
            </w:pPr>
            <w:r w:rsidRPr="0008297F">
              <w:t>-320000</w:t>
            </w:r>
          </w:p>
        </w:tc>
        <w:tc>
          <w:tcPr>
            <w:tcW w:w="1159" w:type="dxa"/>
          </w:tcPr>
          <w:p w:rsidR="0008297F" w:rsidRPr="0008297F" w:rsidRDefault="0008297F" w:rsidP="0008297F">
            <w:pPr>
              <w:jc w:val="both"/>
            </w:pPr>
            <w:r w:rsidRPr="0008297F">
              <w:t>-330000</w:t>
            </w:r>
          </w:p>
        </w:tc>
        <w:tc>
          <w:tcPr>
            <w:tcW w:w="1170" w:type="dxa"/>
          </w:tcPr>
          <w:p w:rsidR="0008297F" w:rsidRPr="0008297F" w:rsidRDefault="0008297F" w:rsidP="0008297F">
            <w:pPr>
              <w:jc w:val="both"/>
            </w:pPr>
            <w:r w:rsidRPr="0008297F">
              <w:t>-340000</w:t>
            </w:r>
          </w:p>
        </w:tc>
        <w:tc>
          <w:tcPr>
            <w:tcW w:w="1170" w:type="dxa"/>
          </w:tcPr>
          <w:p w:rsidR="0008297F" w:rsidRPr="0008297F" w:rsidRDefault="0008297F" w:rsidP="0008297F">
            <w:pPr>
              <w:jc w:val="both"/>
            </w:pPr>
            <w:r w:rsidRPr="0008297F">
              <w:t>-350000</w:t>
            </w:r>
          </w:p>
        </w:tc>
        <w:tc>
          <w:tcPr>
            <w:tcW w:w="1170" w:type="dxa"/>
          </w:tcPr>
          <w:p w:rsidR="0008297F" w:rsidRPr="0008297F" w:rsidRDefault="0008297F" w:rsidP="0008297F">
            <w:pPr>
              <w:jc w:val="both"/>
            </w:pPr>
            <w:r w:rsidRPr="0008297F">
              <w:t>-360000</w:t>
            </w:r>
          </w:p>
        </w:tc>
      </w:tr>
      <w:tr w:rsidR="0008297F" w:rsidRPr="0008297F" w:rsidTr="0008297F">
        <w:trPr>
          <w:trHeight w:val="363"/>
          <w:jc w:val="center"/>
        </w:trPr>
        <w:tc>
          <w:tcPr>
            <w:tcW w:w="6583" w:type="dxa"/>
          </w:tcPr>
          <w:p w:rsidR="0008297F" w:rsidRPr="0008297F" w:rsidRDefault="0008297F" w:rsidP="0008297F">
            <w:pPr>
              <w:jc w:val="both"/>
            </w:pPr>
            <w:r w:rsidRPr="0008297F">
              <w:t>Pārējie uzņēmuma saimnieciskās darbības ieņēmumi</w:t>
            </w:r>
          </w:p>
        </w:tc>
        <w:tc>
          <w:tcPr>
            <w:tcW w:w="1256" w:type="dxa"/>
          </w:tcPr>
          <w:p w:rsidR="0008297F" w:rsidRPr="0008297F" w:rsidRDefault="0008297F" w:rsidP="0008297F">
            <w:pPr>
              <w:jc w:val="both"/>
            </w:pPr>
            <w:r w:rsidRPr="0008297F">
              <w:t>8500</w:t>
            </w:r>
          </w:p>
        </w:tc>
        <w:tc>
          <w:tcPr>
            <w:tcW w:w="1159" w:type="dxa"/>
          </w:tcPr>
          <w:p w:rsidR="0008297F" w:rsidRPr="0008297F" w:rsidRDefault="0008297F" w:rsidP="0008297F">
            <w:pPr>
              <w:jc w:val="both"/>
            </w:pPr>
            <w:r w:rsidRPr="0008297F">
              <w:t>8500</w:t>
            </w:r>
          </w:p>
        </w:tc>
        <w:tc>
          <w:tcPr>
            <w:tcW w:w="1170" w:type="dxa"/>
          </w:tcPr>
          <w:p w:rsidR="0008297F" w:rsidRPr="0008297F" w:rsidRDefault="0008297F" w:rsidP="0008297F">
            <w:pPr>
              <w:jc w:val="both"/>
            </w:pPr>
            <w:r w:rsidRPr="0008297F">
              <w:t>8500</w:t>
            </w:r>
          </w:p>
        </w:tc>
        <w:tc>
          <w:tcPr>
            <w:tcW w:w="1170" w:type="dxa"/>
          </w:tcPr>
          <w:p w:rsidR="0008297F" w:rsidRPr="0008297F" w:rsidRDefault="0008297F" w:rsidP="0008297F">
            <w:pPr>
              <w:jc w:val="both"/>
            </w:pPr>
            <w:r w:rsidRPr="0008297F">
              <w:t>8500</w:t>
            </w:r>
          </w:p>
        </w:tc>
        <w:tc>
          <w:tcPr>
            <w:tcW w:w="1170" w:type="dxa"/>
          </w:tcPr>
          <w:p w:rsidR="0008297F" w:rsidRPr="0008297F" w:rsidRDefault="0008297F" w:rsidP="0008297F">
            <w:pPr>
              <w:jc w:val="both"/>
            </w:pPr>
            <w:r w:rsidRPr="0008297F">
              <w:t>8500</w:t>
            </w:r>
          </w:p>
        </w:tc>
      </w:tr>
      <w:tr w:rsidR="0008297F" w:rsidRPr="0008297F" w:rsidTr="0008297F">
        <w:trPr>
          <w:trHeight w:val="363"/>
          <w:jc w:val="center"/>
        </w:trPr>
        <w:tc>
          <w:tcPr>
            <w:tcW w:w="6583" w:type="dxa"/>
          </w:tcPr>
          <w:p w:rsidR="0008297F" w:rsidRPr="0008297F" w:rsidRDefault="0008297F" w:rsidP="0008297F">
            <w:pPr>
              <w:jc w:val="both"/>
            </w:pPr>
            <w:r w:rsidRPr="0008297F">
              <w:t>Pārējie procentu ieņēmumi un tamlīdzīgi ieņēmumi</w:t>
            </w:r>
          </w:p>
        </w:tc>
        <w:tc>
          <w:tcPr>
            <w:tcW w:w="1256" w:type="dxa"/>
          </w:tcPr>
          <w:p w:rsidR="0008297F" w:rsidRPr="0008297F" w:rsidRDefault="0008297F" w:rsidP="0008297F">
            <w:pPr>
              <w:jc w:val="both"/>
            </w:pPr>
            <w:r w:rsidRPr="0008297F">
              <w:t>450000</w:t>
            </w:r>
          </w:p>
        </w:tc>
        <w:tc>
          <w:tcPr>
            <w:tcW w:w="1159" w:type="dxa"/>
          </w:tcPr>
          <w:p w:rsidR="0008297F" w:rsidRPr="0008297F" w:rsidRDefault="0008297F" w:rsidP="0008297F">
            <w:pPr>
              <w:jc w:val="both"/>
            </w:pPr>
            <w:r w:rsidRPr="0008297F">
              <w:t>450000</w:t>
            </w:r>
          </w:p>
        </w:tc>
        <w:tc>
          <w:tcPr>
            <w:tcW w:w="1170" w:type="dxa"/>
          </w:tcPr>
          <w:p w:rsidR="0008297F" w:rsidRPr="0008297F" w:rsidRDefault="0008297F" w:rsidP="0008297F">
            <w:pPr>
              <w:jc w:val="both"/>
            </w:pPr>
            <w:r w:rsidRPr="0008297F">
              <w:t>450000</w:t>
            </w:r>
          </w:p>
        </w:tc>
        <w:tc>
          <w:tcPr>
            <w:tcW w:w="1170" w:type="dxa"/>
          </w:tcPr>
          <w:p w:rsidR="0008297F" w:rsidRPr="0008297F" w:rsidRDefault="0008297F" w:rsidP="0008297F">
            <w:pPr>
              <w:jc w:val="both"/>
            </w:pPr>
            <w:r w:rsidRPr="0008297F">
              <w:t>450000</w:t>
            </w:r>
          </w:p>
        </w:tc>
        <w:tc>
          <w:tcPr>
            <w:tcW w:w="1170" w:type="dxa"/>
          </w:tcPr>
          <w:p w:rsidR="0008297F" w:rsidRPr="0008297F" w:rsidRDefault="0008297F" w:rsidP="0008297F">
            <w:pPr>
              <w:jc w:val="both"/>
            </w:pPr>
            <w:r w:rsidRPr="0008297F">
              <w:t>450000</w:t>
            </w:r>
          </w:p>
        </w:tc>
      </w:tr>
      <w:tr w:rsidR="0008297F" w:rsidRPr="0008297F" w:rsidTr="0008297F">
        <w:trPr>
          <w:trHeight w:val="363"/>
          <w:jc w:val="center"/>
        </w:trPr>
        <w:tc>
          <w:tcPr>
            <w:tcW w:w="6583" w:type="dxa"/>
          </w:tcPr>
          <w:p w:rsidR="0008297F" w:rsidRPr="0008297F" w:rsidRDefault="0008297F" w:rsidP="0008297F">
            <w:pPr>
              <w:jc w:val="both"/>
            </w:pPr>
            <w:r w:rsidRPr="0008297F">
              <w:t>Procentu maksājumi un tamlīdzīgas izmaksas</w:t>
            </w:r>
          </w:p>
        </w:tc>
        <w:tc>
          <w:tcPr>
            <w:tcW w:w="1256" w:type="dxa"/>
          </w:tcPr>
          <w:p w:rsidR="0008297F" w:rsidRPr="0008297F" w:rsidRDefault="0008297F" w:rsidP="0008297F">
            <w:pPr>
              <w:jc w:val="both"/>
            </w:pPr>
            <w:r w:rsidRPr="0008297F">
              <w:t>-115000</w:t>
            </w:r>
          </w:p>
        </w:tc>
        <w:tc>
          <w:tcPr>
            <w:tcW w:w="1159" w:type="dxa"/>
          </w:tcPr>
          <w:p w:rsidR="0008297F" w:rsidRPr="0008297F" w:rsidRDefault="0008297F" w:rsidP="0008297F">
            <w:pPr>
              <w:jc w:val="both"/>
            </w:pPr>
            <w:r w:rsidRPr="0008297F">
              <w:t>-115000</w:t>
            </w:r>
          </w:p>
        </w:tc>
        <w:tc>
          <w:tcPr>
            <w:tcW w:w="1170" w:type="dxa"/>
          </w:tcPr>
          <w:p w:rsidR="0008297F" w:rsidRPr="0008297F" w:rsidRDefault="0008297F" w:rsidP="0008297F">
            <w:pPr>
              <w:jc w:val="both"/>
            </w:pPr>
            <w:r w:rsidRPr="0008297F">
              <w:t>-115000</w:t>
            </w:r>
          </w:p>
        </w:tc>
        <w:tc>
          <w:tcPr>
            <w:tcW w:w="1170" w:type="dxa"/>
          </w:tcPr>
          <w:p w:rsidR="0008297F" w:rsidRPr="0008297F" w:rsidRDefault="0008297F" w:rsidP="0008297F">
            <w:pPr>
              <w:jc w:val="both"/>
            </w:pPr>
            <w:r w:rsidRPr="0008297F">
              <w:t>-115000</w:t>
            </w:r>
          </w:p>
        </w:tc>
        <w:tc>
          <w:tcPr>
            <w:tcW w:w="1170" w:type="dxa"/>
          </w:tcPr>
          <w:p w:rsidR="0008297F" w:rsidRPr="0008297F" w:rsidRDefault="0008297F" w:rsidP="0008297F">
            <w:pPr>
              <w:jc w:val="both"/>
            </w:pPr>
            <w:r w:rsidRPr="0008297F">
              <w:t>-11500</w:t>
            </w:r>
          </w:p>
        </w:tc>
      </w:tr>
      <w:tr w:rsidR="0008297F" w:rsidRPr="0008297F" w:rsidTr="0008297F">
        <w:trPr>
          <w:trHeight w:val="363"/>
          <w:jc w:val="center"/>
        </w:trPr>
        <w:tc>
          <w:tcPr>
            <w:tcW w:w="6583" w:type="dxa"/>
          </w:tcPr>
          <w:p w:rsidR="0008297F" w:rsidRPr="0008297F" w:rsidRDefault="0008297F" w:rsidP="0008297F">
            <w:pPr>
              <w:jc w:val="both"/>
              <w:rPr>
                <w:b/>
              </w:rPr>
            </w:pPr>
            <w:r w:rsidRPr="0008297F">
              <w:rPr>
                <w:b/>
              </w:rPr>
              <w:t>Peļņa vai zaudējumi pirms ārkārtas posteņiem un nodokļiem</w:t>
            </w:r>
          </w:p>
        </w:tc>
        <w:tc>
          <w:tcPr>
            <w:tcW w:w="1256" w:type="dxa"/>
          </w:tcPr>
          <w:p w:rsidR="0008297F" w:rsidRPr="0008297F" w:rsidRDefault="0008297F" w:rsidP="0008297F">
            <w:pPr>
              <w:jc w:val="both"/>
              <w:rPr>
                <w:b/>
              </w:rPr>
            </w:pPr>
            <w:r w:rsidRPr="0008297F">
              <w:rPr>
                <w:b/>
              </w:rPr>
              <w:t>3500</w:t>
            </w:r>
          </w:p>
        </w:tc>
        <w:tc>
          <w:tcPr>
            <w:tcW w:w="1159" w:type="dxa"/>
          </w:tcPr>
          <w:p w:rsidR="0008297F" w:rsidRPr="0008297F" w:rsidRDefault="0008297F" w:rsidP="0008297F">
            <w:pPr>
              <w:jc w:val="both"/>
              <w:rPr>
                <w:b/>
              </w:rPr>
            </w:pPr>
            <w:r w:rsidRPr="0008297F">
              <w:rPr>
                <w:b/>
              </w:rPr>
              <w:t>4500</w:t>
            </w:r>
          </w:p>
        </w:tc>
        <w:tc>
          <w:tcPr>
            <w:tcW w:w="1170" w:type="dxa"/>
          </w:tcPr>
          <w:p w:rsidR="0008297F" w:rsidRPr="0008297F" w:rsidRDefault="0008297F" w:rsidP="0008297F">
            <w:pPr>
              <w:jc w:val="both"/>
              <w:rPr>
                <w:b/>
              </w:rPr>
            </w:pPr>
            <w:r w:rsidRPr="0008297F">
              <w:rPr>
                <w:b/>
              </w:rPr>
              <w:t>5500</w:t>
            </w:r>
          </w:p>
        </w:tc>
        <w:tc>
          <w:tcPr>
            <w:tcW w:w="1170" w:type="dxa"/>
          </w:tcPr>
          <w:p w:rsidR="0008297F" w:rsidRPr="0008297F" w:rsidRDefault="0008297F" w:rsidP="0008297F">
            <w:pPr>
              <w:jc w:val="both"/>
              <w:rPr>
                <w:b/>
              </w:rPr>
            </w:pPr>
            <w:r w:rsidRPr="0008297F">
              <w:rPr>
                <w:b/>
              </w:rPr>
              <w:t>6500</w:t>
            </w:r>
          </w:p>
        </w:tc>
        <w:tc>
          <w:tcPr>
            <w:tcW w:w="1170" w:type="dxa"/>
          </w:tcPr>
          <w:p w:rsidR="0008297F" w:rsidRPr="0008297F" w:rsidRDefault="0008297F" w:rsidP="0008297F">
            <w:pPr>
              <w:jc w:val="both"/>
              <w:rPr>
                <w:b/>
              </w:rPr>
            </w:pPr>
            <w:r w:rsidRPr="0008297F">
              <w:rPr>
                <w:b/>
              </w:rPr>
              <w:t>7500</w:t>
            </w:r>
          </w:p>
        </w:tc>
      </w:tr>
      <w:tr w:rsidR="0008297F" w:rsidRPr="0008297F" w:rsidTr="0008297F">
        <w:trPr>
          <w:trHeight w:val="363"/>
          <w:jc w:val="center"/>
        </w:trPr>
        <w:tc>
          <w:tcPr>
            <w:tcW w:w="6583" w:type="dxa"/>
          </w:tcPr>
          <w:p w:rsidR="0008297F" w:rsidRPr="0008297F" w:rsidRDefault="0008297F" w:rsidP="0008297F">
            <w:pPr>
              <w:jc w:val="both"/>
            </w:pPr>
            <w:r w:rsidRPr="0008297F">
              <w:t>Uzņēmuma ienākuma nodoklis par pārskata gadu</w:t>
            </w:r>
          </w:p>
        </w:tc>
        <w:tc>
          <w:tcPr>
            <w:tcW w:w="1256" w:type="dxa"/>
          </w:tcPr>
          <w:p w:rsidR="0008297F" w:rsidRPr="0008297F" w:rsidRDefault="0008297F" w:rsidP="0008297F">
            <w:pPr>
              <w:jc w:val="both"/>
            </w:pPr>
            <w:r w:rsidRPr="0008297F">
              <w:t>0</w:t>
            </w:r>
          </w:p>
        </w:tc>
        <w:tc>
          <w:tcPr>
            <w:tcW w:w="1159" w:type="dxa"/>
          </w:tcPr>
          <w:p w:rsidR="0008297F" w:rsidRPr="0008297F" w:rsidRDefault="0008297F" w:rsidP="0008297F">
            <w:pPr>
              <w:jc w:val="both"/>
            </w:pPr>
            <w:r w:rsidRPr="0008297F">
              <w:t>0</w:t>
            </w:r>
          </w:p>
        </w:tc>
        <w:tc>
          <w:tcPr>
            <w:tcW w:w="1170" w:type="dxa"/>
          </w:tcPr>
          <w:p w:rsidR="0008297F" w:rsidRPr="0008297F" w:rsidRDefault="0008297F" w:rsidP="0008297F">
            <w:pPr>
              <w:jc w:val="both"/>
            </w:pPr>
            <w:r w:rsidRPr="0008297F">
              <w:t>0</w:t>
            </w:r>
          </w:p>
        </w:tc>
        <w:tc>
          <w:tcPr>
            <w:tcW w:w="1170" w:type="dxa"/>
          </w:tcPr>
          <w:p w:rsidR="0008297F" w:rsidRPr="0008297F" w:rsidRDefault="0008297F" w:rsidP="0008297F">
            <w:pPr>
              <w:jc w:val="both"/>
            </w:pPr>
            <w:r w:rsidRPr="0008297F">
              <w:t>0</w:t>
            </w:r>
          </w:p>
        </w:tc>
        <w:tc>
          <w:tcPr>
            <w:tcW w:w="1170" w:type="dxa"/>
          </w:tcPr>
          <w:p w:rsidR="0008297F" w:rsidRPr="0008297F" w:rsidRDefault="0008297F" w:rsidP="0008297F">
            <w:pPr>
              <w:jc w:val="both"/>
            </w:pPr>
            <w:r w:rsidRPr="0008297F">
              <w:t>0</w:t>
            </w:r>
          </w:p>
        </w:tc>
      </w:tr>
      <w:tr w:rsidR="0008297F" w:rsidRPr="0008297F" w:rsidTr="0008297F">
        <w:trPr>
          <w:trHeight w:val="363"/>
          <w:jc w:val="center"/>
        </w:trPr>
        <w:tc>
          <w:tcPr>
            <w:tcW w:w="6583" w:type="dxa"/>
          </w:tcPr>
          <w:p w:rsidR="0008297F" w:rsidRPr="0008297F" w:rsidRDefault="0008297F" w:rsidP="0008297F">
            <w:pPr>
              <w:jc w:val="both"/>
            </w:pPr>
            <w:r w:rsidRPr="0008297F">
              <w:t>Pārējie nodokļi -NIN</w:t>
            </w:r>
          </w:p>
        </w:tc>
        <w:tc>
          <w:tcPr>
            <w:tcW w:w="1256" w:type="dxa"/>
          </w:tcPr>
          <w:p w:rsidR="0008297F" w:rsidRPr="0008297F" w:rsidRDefault="0008297F" w:rsidP="0008297F">
            <w:pPr>
              <w:jc w:val="both"/>
            </w:pPr>
            <w:r w:rsidRPr="0008297F">
              <w:t>-1236</w:t>
            </w:r>
          </w:p>
        </w:tc>
        <w:tc>
          <w:tcPr>
            <w:tcW w:w="1159" w:type="dxa"/>
          </w:tcPr>
          <w:p w:rsidR="0008297F" w:rsidRPr="0008297F" w:rsidRDefault="0008297F" w:rsidP="0008297F">
            <w:pPr>
              <w:jc w:val="both"/>
            </w:pPr>
            <w:r w:rsidRPr="0008297F">
              <w:t>-1300</w:t>
            </w:r>
          </w:p>
        </w:tc>
        <w:tc>
          <w:tcPr>
            <w:tcW w:w="1170" w:type="dxa"/>
          </w:tcPr>
          <w:p w:rsidR="0008297F" w:rsidRPr="0008297F" w:rsidRDefault="0008297F" w:rsidP="0008297F">
            <w:pPr>
              <w:jc w:val="both"/>
            </w:pPr>
            <w:r w:rsidRPr="0008297F">
              <w:t>-1300</w:t>
            </w:r>
          </w:p>
        </w:tc>
        <w:tc>
          <w:tcPr>
            <w:tcW w:w="1170" w:type="dxa"/>
          </w:tcPr>
          <w:p w:rsidR="0008297F" w:rsidRPr="0008297F" w:rsidRDefault="0008297F" w:rsidP="0008297F">
            <w:pPr>
              <w:jc w:val="both"/>
            </w:pPr>
            <w:r w:rsidRPr="0008297F">
              <w:t>-1300</w:t>
            </w:r>
          </w:p>
        </w:tc>
        <w:tc>
          <w:tcPr>
            <w:tcW w:w="1170" w:type="dxa"/>
          </w:tcPr>
          <w:p w:rsidR="0008297F" w:rsidRPr="0008297F" w:rsidRDefault="0008297F" w:rsidP="0008297F">
            <w:pPr>
              <w:jc w:val="both"/>
            </w:pPr>
            <w:r w:rsidRPr="0008297F">
              <w:t>-1300</w:t>
            </w:r>
          </w:p>
        </w:tc>
      </w:tr>
      <w:tr w:rsidR="0008297F" w:rsidRPr="0008297F" w:rsidTr="0008297F">
        <w:trPr>
          <w:trHeight w:val="363"/>
          <w:jc w:val="center"/>
        </w:trPr>
        <w:tc>
          <w:tcPr>
            <w:tcW w:w="6583" w:type="dxa"/>
          </w:tcPr>
          <w:p w:rsidR="0008297F" w:rsidRPr="0008297F" w:rsidRDefault="0008297F" w:rsidP="0008297F">
            <w:pPr>
              <w:jc w:val="both"/>
            </w:pPr>
            <w:r w:rsidRPr="0008297F">
              <w:t>Pārējie nodokļi-Atliktais UIN</w:t>
            </w:r>
          </w:p>
        </w:tc>
        <w:tc>
          <w:tcPr>
            <w:tcW w:w="1256" w:type="dxa"/>
          </w:tcPr>
          <w:p w:rsidR="0008297F" w:rsidRPr="0008297F" w:rsidRDefault="0008297F" w:rsidP="0008297F">
            <w:pPr>
              <w:jc w:val="both"/>
            </w:pPr>
            <w:r w:rsidRPr="0008297F">
              <w:t>0</w:t>
            </w:r>
          </w:p>
        </w:tc>
        <w:tc>
          <w:tcPr>
            <w:tcW w:w="1159" w:type="dxa"/>
          </w:tcPr>
          <w:p w:rsidR="0008297F" w:rsidRPr="0008297F" w:rsidRDefault="0008297F" w:rsidP="0008297F">
            <w:pPr>
              <w:jc w:val="both"/>
            </w:pPr>
            <w:r w:rsidRPr="0008297F">
              <w:t>0</w:t>
            </w:r>
          </w:p>
        </w:tc>
        <w:tc>
          <w:tcPr>
            <w:tcW w:w="1170" w:type="dxa"/>
          </w:tcPr>
          <w:p w:rsidR="0008297F" w:rsidRPr="0008297F" w:rsidRDefault="0008297F" w:rsidP="0008297F">
            <w:pPr>
              <w:jc w:val="both"/>
            </w:pPr>
            <w:r w:rsidRPr="0008297F">
              <w:t>0</w:t>
            </w:r>
          </w:p>
        </w:tc>
        <w:tc>
          <w:tcPr>
            <w:tcW w:w="1170" w:type="dxa"/>
          </w:tcPr>
          <w:p w:rsidR="0008297F" w:rsidRPr="0008297F" w:rsidRDefault="0008297F" w:rsidP="0008297F">
            <w:pPr>
              <w:jc w:val="both"/>
            </w:pPr>
            <w:r w:rsidRPr="0008297F">
              <w:t>0</w:t>
            </w:r>
          </w:p>
        </w:tc>
        <w:tc>
          <w:tcPr>
            <w:tcW w:w="1170" w:type="dxa"/>
          </w:tcPr>
          <w:p w:rsidR="0008297F" w:rsidRPr="0008297F" w:rsidRDefault="0008297F" w:rsidP="0008297F">
            <w:pPr>
              <w:jc w:val="both"/>
            </w:pPr>
            <w:r w:rsidRPr="0008297F">
              <w:t>0</w:t>
            </w:r>
          </w:p>
        </w:tc>
      </w:tr>
      <w:tr w:rsidR="0008297F" w:rsidRPr="0008297F" w:rsidTr="0008297F">
        <w:trPr>
          <w:trHeight w:val="363"/>
          <w:jc w:val="center"/>
        </w:trPr>
        <w:tc>
          <w:tcPr>
            <w:tcW w:w="6583" w:type="dxa"/>
          </w:tcPr>
          <w:p w:rsidR="0008297F" w:rsidRPr="0008297F" w:rsidRDefault="0008297F" w:rsidP="0008297F">
            <w:pPr>
              <w:jc w:val="both"/>
            </w:pPr>
            <w:r w:rsidRPr="0008297F">
              <w:t>Pārskata gada peļņa vai zaudējumi pēc nodokļiem</w:t>
            </w:r>
          </w:p>
        </w:tc>
        <w:tc>
          <w:tcPr>
            <w:tcW w:w="1256" w:type="dxa"/>
          </w:tcPr>
          <w:p w:rsidR="0008297F" w:rsidRPr="0008297F" w:rsidRDefault="0008297F" w:rsidP="0008297F">
            <w:pPr>
              <w:rPr>
                <w:b/>
              </w:rPr>
            </w:pPr>
            <w:r w:rsidRPr="0008297F">
              <w:rPr>
                <w:b/>
              </w:rPr>
              <w:t>2264</w:t>
            </w:r>
          </w:p>
        </w:tc>
        <w:tc>
          <w:tcPr>
            <w:tcW w:w="1159" w:type="dxa"/>
          </w:tcPr>
          <w:p w:rsidR="0008297F" w:rsidRPr="0008297F" w:rsidRDefault="0008297F" w:rsidP="0008297F">
            <w:pPr>
              <w:rPr>
                <w:b/>
              </w:rPr>
            </w:pPr>
            <w:r w:rsidRPr="0008297F">
              <w:rPr>
                <w:b/>
              </w:rPr>
              <w:t>3200</w:t>
            </w:r>
          </w:p>
        </w:tc>
        <w:tc>
          <w:tcPr>
            <w:tcW w:w="1170" w:type="dxa"/>
          </w:tcPr>
          <w:p w:rsidR="0008297F" w:rsidRPr="0008297F" w:rsidRDefault="0008297F" w:rsidP="0008297F">
            <w:pPr>
              <w:rPr>
                <w:b/>
              </w:rPr>
            </w:pPr>
            <w:r w:rsidRPr="0008297F">
              <w:rPr>
                <w:b/>
              </w:rPr>
              <w:t>4200</w:t>
            </w:r>
          </w:p>
        </w:tc>
        <w:tc>
          <w:tcPr>
            <w:tcW w:w="1170" w:type="dxa"/>
          </w:tcPr>
          <w:p w:rsidR="0008297F" w:rsidRPr="0008297F" w:rsidRDefault="0008297F" w:rsidP="0008297F">
            <w:pPr>
              <w:rPr>
                <w:b/>
              </w:rPr>
            </w:pPr>
            <w:r w:rsidRPr="0008297F">
              <w:rPr>
                <w:b/>
              </w:rPr>
              <w:t>5200</w:t>
            </w:r>
          </w:p>
        </w:tc>
        <w:tc>
          <w:tcPr>
            <w:tcW w:w="1170" w:type="dxa"/>
          </w:tcPr>
          <w:p w:rsidR="0008297F" w:rsidRPr="0008297F" w:rsidRDefault="0008297F" w:rsidP="0008297F">
            <w:pPr>
              <w:rPr>
                <w:b/>
              </w:rPr>
            </w:pPr>
            <w:r w:rsidRPr="0008297F">
              <w:rPr>
                <w:b/>
              </w:rPr>
              <w:t>6200</w:t>
            </w:r>
          </w:p>
        </w:tc>
      </w:tr>
    </w:tbl>
    <w:p w:rsidR="0008297F" w:rsidRDefault="0008297F">
      <w:pPr>
        <w:rPr>
          <w:bCs/>
          <w:color w:val="000000"/>
        </w:rPr>
      </w:pPr>
    </w:p>
    <w:p w:rsidR="0008297F" w:rsidRDefault="0008297F">
      <w:pPr>
        <w:rPr>
          <w:bCs/>
          <w:color w:val="000000"/>
        </w:rPr>
      </w:pPr>
    </w:p>
    <w:p w:rsidR="0008297F" w:rsidRDefault="0008297F">
      <w:pPr>
        <w:rPr>
          <w:bCs/>
          <w:color w:val="000000"/>
        </w:rPr>
      </w:pPr>
    </w:p>
    <w:p w:rsidR="0008297F" w:rsidRDefault="0008297F">
      <w:pPr>
        <w:rPr>
          <w:bCs/>
          <w:color w:val="000000"/>
        </w:rPr>
      </w:pPr>
      <w:r>
        <w:rPr>
          <w:bCs/>
          <w:color w:val="000000"/>
        </w:rPr>
        <w:br w:type="page"/>
      </w:r>
    </w:p>
    <w:p w:rsidR="0008297F" w:rsidRDefault="0008297F" w:rsidP="0008297F">
      <w:pPr>
        <w:jc w:val="right"/>
        <w:rPr>
          <w:bCs/>
          <w:color w:val="000000"/>
        </w:rPr>
      </w:pPr>
      <w:r>
        <w:rPr>
          <w:bCs/>
          <w:color w:val="000000"/>
        </w:rPr>
        <w:lastRenderedPageBreak/>
        <w:t>2.pielikums</w:t>
      </w:r>
    </w:p>
    <w:p w:rsidR="002C3562" w:rsidRPr="007124E5" w:rsidRDefault="002C3562" w:rsidP="002C3562">
      <w:pPr>
        <w:pStyle w:val="Heading2"/>
        <w:rPr>
          <w:sz w:val="20"/>
        </w:rPr>
      </w:pPr>
      <w:bookmarkStart w:id="23" w:name="_Toc420593090"/>
      <w:r>
        <w:t xml:space="preserve">Plānotā Bilance </w:t>
      </w:r>
      <w:r w:rsidRPr="007124E5">
        <w:t>20</w:t>
      </w:r>
      <w:r>
        <w:t>15</w:t>
      </w:r>
      <w:r w:rsidRPr="007124E5">
        <w:t>.</w:t>
      </w:r>
      <w:r>
        <w:t>-2019.gada</w:t>
      </w:r>
      <w:r w:rsidRPr="007124E5">
        <w:t>m</w:t>
      </w:r>
      <w:bookmarkEnd w:id="23"/>
    </w:p>
    <w:tbl>
      <w:tblPr>
        <w:tblW w:w="13596" w:type="dxa"/>
        <w:jc w:val="center"/>
        <w:tblInd w:w="-9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92"/>
        <w:gridCol w:w="1200"/>
        <w:gridCol w:w="1201"/>
        <w:gridCol w:w="1201"/>
        <w:gridCol w:w="1201"/>
        <w:gridCol w:w="1201"/>
      </w:tblGrid>
      <w:tr w:rsidR="002C3562" w:rsidRPr="00FF290B" w:rsidTr="00C2176D">
        <w:trPr>
          <w:jc w:val="center"/>
        </w:trPr>
        <w:tc>
          <w:tcPr>
            <w:tcW w:w="7592" w:type="dxa"/>
          </w:tcPr>
          <w:p w:rsidR="002C3562" w:rsidRPr="00FF290B" w:rsidRDefault="00544187" w:rsidP="00544187">
            <w:pPr>
              <w:jc w:val="center"/>
              <w:rPr>
                <w:b/>
              </w:rPr>
            </w:pPr>
            <w:r>
              <w:rPr>
                <w:b/>
              </w:rPr>
              <w:t>AKTĪVS</w:t>
            </w:r>
          </w:p>
        </w:tc>
        <w:tc>
          <w:tcPr>
            <w:tcW w:w="1200" w:type="dxa"/>
          </w:tcPr>
          <w:p w:rsidR="002C3562" w:rsidRPr="00FF290B" w:rsidRDefault="002C3562" w:rsidP="00E870FB">
            <w:pPr>
              <w:jc w:val="center"/>
              <w:rPr>
                <w:b/>
              </w:rPr>
            </w:pPr>
            <w:r w:rsidRPr="00FF290B">
              <w:rPr>
                <w:b/>
              </w:rPr>
              <w:t>2015</w:t>
            </w:r>
          </w:p>
        </w:tc>
        <w:tc>
          <w:tcPr>
            <w:tcW w:w="1201" w:type="dxa"/>
          </w:tcPr>
          <w:p w:rsidR="002C3562" w:rsidRPr="00FF290B" w:rsidRDefault="002C3562" w:rsidP="00E870FB">
            <w:pPr>
              <w:jc w:val="center"/>
              <w:rPr>
                <w:b/>
              </w:rPr>
            </w:pPr>
            <w:r w:rsidRPr="00FF290B">
              <w:rPr>
                <w:b/>
              </w:rPr>
              <w:t>2016</w:t>
            </w:r>
          </w:p>
        </w:tc>
        <w:tc>
          <w:tcPr>
            <w:tcW w:w="1201" w:type="dxa"/>
          </w:tcPr>
          <w:p w:rsidR="002C3562" w:rsidRPr="00FF290B" w:rsidRDefault="002C3562" w:rsidP="00E870FB">
            <w:pPr>
              <w:jc w:val="center"/>
              <w:rPr>
                <w:b/>
              </w:rPr>
            </w:pPr>
            <w:r w:rsidRPr="00FF290B">
              <w:rPr>
                <w:b/>
              </w:rPr>
              <w:t>2017</w:t>
            </w:r>
          </w:p>
        </w:tc>
        <w:tc>
          <w:tcPr>
            <w:tcW w:w="1201" w:type="dxa"/>
          </w:tcPr>
          <w:p w:rsidR="002C3562" w:rsidRPr="00FF290B" w:rsidRDefault="002C3562" w:rsidP="00E870FB">
            <w:pPr>
              <w:jc w:val="center"/>
              <w:rPr>
                <w:b/>
              </w:rPr>
            </w:pPr>
            <w:r w:rsidRPr="00FF290B">
              <w:rPr>
                <w:b/>
              </w:rPr>
              <w:t>2018</w:t>
            </w:r>
          </w:p>
        </w:tc>
        <w:tc>
          <w:tcPr>
            <w:tcW w:w="1201" w:type="dxa"/>
          </w:tcPr>
          <w:p w:rsidR="002C3562" w:rsidRPr="00FF290B" w:rsidRDefault="002C3562" w:rsidP="00E870FB">
            <w:pPr>
              <w:jc w:val="center"/>
              <w:rPr>
                <w:b/>
              </w:rPr>
            </w:pPr>
            <w:r w:rsidRPr="00FF290B">
              <w:rPr>
                <w:b/>
              </w:rPr>
              <w:t>2019</w:t>
            </w:r>
          </w:p>
        </w:tc>
      </w:tr>
      <w:tr w:rsidR="002C3562" w:rsidRPr="00FF290B" w:rsidTr="00C2176D">
        <w:trPr>
          <w:jc w:val="center"/>
        </w:trPr>
        <w:tc>
          <w:tcPr>
            <w:tcW w:w="7592" w:type="dxa"/>
          </w:tcPr>
          <w:p w:rsidR="002C3562" w:rsidRPr="00FF290B" w:rsidRDefault="002C3562" w:rsidP="00E870FB">
            <w:pPr>
              <w:jc w:val="both"/>
              <w:rPr>
                <w:b/>
              </w:rPr>
            </w:pPr>
            <w:r w:rsidRPr="00FF290B">
              <w:rPr>
                <w:b/>
              </w:rPr>
              <w:t>1.</w:t>
            </w:r>
            <w:r w:rsidR="00EB08F4">
              <w:rPr>
                <w:b/>
              </w:rPr>
              <w:t> </w:t>
            </w:r>
            <w:r w:rsidRPr="00FF290B">
              <w:rPr>
                <w:b/>
              </w:rPr>
              <w:t>Ilgtermiņa ieguldījumi</w:t>
            </w:r>
          </w:p>
        </w:tc>
        <w:tc>
          <w:tcPr>
            <w:tcW w:w="1200" w:type="dxa"/>
          </w:tcPr>
          <w:p w:rsidR="002C3562" w:rsidRPr="00FF290B" w:rsidRDefault="002C3562" w:rsidP="00E80755">
            <w:pPr>
              <w:jc w:val="center"/>
              <w:rPr>
                <w:b/>
              </w:rPr>
            </w:pPr>
          </w:p>
        </w:tc>
        <w:tc>
          <w:tcPr>
            <w:tcW w:w="1201" w:type="dxa"/>
          </w:tcPr>
          <w:p w:rsidR="002C3562" w:rsidRPr="00FF290B" w:rsidRDefault="002C3562" w:rsidP="00E80755">
            <w:pPr>
              <w:jc w:val="center"/>
              <w:rPr>
                <w:b/>
              </w:rPr>
            </w:pPr>
          </w:p>
        </w:tc>
        <w:tc>
          <w:tcPr>
            <w:tcW w:w="1201" w:type="dxa"/>
          </w:tcPr>
          <w:p w:rsidR="002C3562" w:rsidRPr="00FF290B" w:rsidRDefault="002C3562" w:rsidP="00E80755">
            <w:pPr>
              <w:jc w:val="center"/>
              <w:rPr>
                <w:b/>
              </w:rPr>
            </w:pPr>
          </w:p>
        </w:tc>
        <w:tc>
          <w:tcPr>
            <w:tcW w:w="1201" w:type="dxa"/>
          </w:tcPr>
          <w:p w:rsidR="002C3562" w:rsidRPr="00FF290B" w:rsidRDefault="002C3562" w:rsidP="00E80755">
            <w:pPr>
              <w:jc w:val="center"/>
              <w:rPr>
                <w:b/>
              </w:rPr>
            </w:pPr>
          </w:p>
        </w:tc>
        <w:tc>
          <w:tcPr>
            <w:tcW w:w="1201" w:type="dxa"/>
          </w:tcPr>
          <w:p w:rsidR="002C3562" w:rsidRPr="00FF290B" w:rsidRDefault="002C3562" w:rsidP="00E80755">
            <w:pPr>
              <w:jc w:val="center"/>
              <w:rPr>
                <w:b/>
              </w:rPr>
            </w:pPr>
          </w:p>
        </w:tc>
      </w:tr>
      <w:tr w:rsidR="002C3562" w:rsidRPr="00FF290B" w:rsidTr="00C2176D">
        <w:trPr>
          <w:jc w:val="center"/>
        </w:trPr>
        <w:tc>
          <w:tcPr>
            <w:tcW w:w="7592" w:type="dxa"/>
          </w:tcPr>
          <w:p w:rsidR="002C3562" w:rsidRPr="00FF290B" w:rsidRDefault="002C3562" w:rsidP="00E870FB">
            <w:pPr>
              <w:ind w:firstLine="284"/>
              <w:jc w:val="both"/>
              <w:rPr>
                <w:b/>
              </w:rPr>
            </w:pPr>
            <w:r w:rsidRPr="00FF290B">
              <w:rPr>
                <w:b/>
              </w:rPr>
              <w:t>I. Nemateriālie ieguldījumi</w:t>
            </w:r>
          </w:p>
        </w:tc>
        <w:tc>
          <w:tcPr>
            <w:tcW w:w="1200" w:type="dxa"/>
          </w:tcPr>
          <w:p w:rsidR="002C3562" w:rsidRPr="00FF290B" w:rsidRDefault="002C3562" w:rsidP="00E80755">
            <w:pPr>
              <w:jc w:val="center"/>
            </w:pPr>
          </w:p>
        </w:tc>
        <w:tc>
          <w:tcPr>
            <w:tcW w:w="1201" w:type="dxa"/>
          </w:tcPr>
          <w:p w:rsidR="002C3562" w:rsidRPr="00FF290B" w:rsidRDefault="002C3562" w:rsidP="00E80755">
            <w:pPr>
              <w:jc w:val="center"/>
            </w:pPr>
          </w:p>
        </w:tc>
        <w:tc>
          <w:tcPr>
            <w:tcW w:w="1201" w:type="dxa"/>
          </w:tcPr>
          <w:p w:rsidR="002C3562" w:rsidRPr="00FF290B" w:rsidRDefault="002C3562" w:rsidP="00E80755">
            <w:pPr>
              <w:jc w:val="center"/>
            </w:pPr>
          </w:p>
        </w:tc>
        <w:tc>
          <w:tcPr>
            <w:tcW w:w="1201" w:type="dxa"/>
          </w:tcPr>
          <w:p w:rsidR="002C3562" w:rsidRPr="00FF290B" w:rsidRDefault="002C3562" w:rsidP="00E80755">
            <w:pPr>
              <w:jc w:val="center"/>
            </w:pPr>
          </w:p>
        </w:tc>
        <w:tc>
          <w:tcPr>
            <w:tcW w:w="1201" w:type="dxa"/>
          </w:tcPr>
          <w:p w:rsidR="002C3562" w:rsidRPr="00FF290B" w:rsidRDefault="002C3562" w:rsidP="00E80755">
            <w:pPr>
              <w:jc w:val="center"/>
            </w:pPr>
          </w:p>
        </w:tc>
      </w:tr>
      <w:tr w:rsidR="002C3562" w:rsidRPr="00FF290B" w:rsidTr="00C2176D">
        <w:trPr>
          <w:jc w:val="center"/>
        </w:trPr>
        <w:tc>
          <w:tcPr>
            <w:tcW w:w="7592" w:type="dxa"/>
          </w:tcPr>
          <w:p w:rsidR="002C3562" w:rsidRPr="00FF290B" w:rsidRDefault="002C3562" w:rsidP="00EB08F4">
            <w:pPr>
              <w:ind w:firstLine="284"/>
              <w:jc w:val="both"/>
            </w:pPr>
            <w:r w:rsidRPr="00FF290B">
              <w:t>1.</w:t>
            </w:r>
            <w:r w:rsidR="00C11896">
              <w:t xml:space="preserve"> </w:t>
            </w:r>
            <w:r w:rsidRPr="00FF290B">
              <w:t>Koncesijas, patenti, licences, preču zīmes un tamlīdzīgas tiesības</w:t>
            </w:r>
          </w:p>
        </w:tc>
        <w:tc>
          <w:tcPr>
            <w:tcW w:w="1200" w:type="dxa"/>
          </w:tcPr>
          <w:p w:rsidR="002C3562" w:rsidRPr="00FF290B" w:rsidRDefault="00C5629D" w:rsidP="00E80755">
            <w:pPr>
              <w:jc w:val="center"/>
            </w:pPr>
            <w:r>
              <w:t>8951</w:t>
            </w:r>
          </w:p>
        </w:tc>
        <w:tc>
          <w:tcPr>
            <w:tcW w:w="1201" w:type="dxa"/>
          </w:tcPr>
          <w:p w:rsidR="002C3562" w:rsidRPr="00FF290B" w:rsidRDefault="00C5629D" w:rsidP="00E80755">
            <w:pPr>
              <w:jc w:val="center"/>
            </w:pPr>
            <w:r>
              <w:t>5951</w:t>
            </w:r>
          </w:p>
        </w:tc>
        <w:tc>
          <w:tcPr>
            <w:tcW w:w="1201" w:type="dxa"/>
          </w:tcPr>
          <w:p w:rsidR="002C3562" w:rsidRPr="00FF290B" w:rsidRDefault="00C5629D" w:rsidP="00E80755">
            <w:pPr>
              <w:jc w:val="center"/>
            </w:pPr>
            <w:r>
              <w:t>2951</w:t>
            </w:r>
          </w:p>
        </w:tc>
        <w:tc>
          <w:tcPr>
            <w:tcW w:w="1201" w:type="dxa"/>
          </w:tcPr>
          <w:p w:rsidR="002C3562" w:rsidRPr="00FF290B" w:rsidRDefault="00C5629D" w:rsidP="00E80755">
            <w:pPr>
              <w:jc w:val="center"/>
            </w:pPr>
            <w:r>
              <w:t>5000</w:t>
            </w:r>
          </w:p>
        </w:tc>
        <w:tc>
          <w:tcPr>
            <w:tcW w:w="1201" w:type="dxa"/>
          </w:tcPr>
          <w:p w:rsidR="002C3562" w:rsidRPr="00FF290B" w:rsidRDefault="00C5629D" w:rsidP="00E80755">
            <w:pPr>
              <w:jc w:val="center"/>
            </w:pPr>
            <w:r>
              <w:t>5000</w:t>
            </w:r>
          </w:p>
        </w:tc>
      </w:tr>
      <w:tr w:rsidR="00C5629D" w:rsidRPr="00FF290B" w:rsidTr="00C2176D">
        <w:trPr>
          <w:jc w:val="center"/>
        </w:trPr>
        <w:tc>
          <w:tcPr>
            <w:tcW w:w="7592" w:type="dxa"/>
          </w:tcPr>
          <w:p w:rsidR="00C5629D" w:rsidRPr="00FF290B" w:rsidRDefault="00C5629D" w:rsidP="00E870FB">
            <w:pPr>
              <w:jc w:val="right"/>
              <w:rPr>
                <w:b/>
              </w:rPr>
            </w:pPr>
            <w:r w:rsidRPr="00FF290B">
              <w:rPr>
                <w:b/>
              </w:rPr>
              <w:t>Nemateriālie ieguldījumi kopā:</w:t>
            </w:r>
          </w:p>
        </w:tc>
        <w:tc>
          <w:tcPr>
            <w:tcW w:w="1200" w:type="dxa"/>
          </w:tcPr>
          <w:p w:rsidR="00C5629D" w:rsidRPr="00C5629D" w:rsidRDefault="00C5629D" w:rsidP="00E80755">
            <w:pPr>
              <w:jc w:val="center"/>
              <w:rPr>
                <w:b/>
              </w:rPr>
            </w:pPr>
            <w:r w:rsidRPr="00C5629D">
              <w:rPr>
                <w:b/>
              </w:rPr>
              <w:t>8951</w:t>
            </w:r>
          </w:p>
        </w:tc>
        <w:tc>
          <w:tcPr>
            <w:tcW w:w="1201" w:type="dxa"/>
          </w:tcPr>
          <w:p w:rsidR="00C5629D" w:rsidRPr="00C5629D" w:rsidRDefault="00C5629D" w:rsidP="00E80755">
            <w:pPr>
              <w:jc w:val="center"/>
              <w:rPr>
                <w:b/>
              </w:rPr>
            </w:pPr>
            <w:r w:rsidRPr="00C5629D">
              <w:rPr>
                <w:b/>
              </w:rPr>
              <w:t>5951</w:t>
            </w:r>
          </w:p>
        </w:tc>
        <w:tc>
          <w:tcPr>
            <w:tcW w:w="1201" w:type="dxa"/>
          </w:tcPr>
          <w:p w:rsidR="00C5629D" w:rsidRPr="00C5629D" w:rsidRDefault="00C5629D" w:rsidP="00E80755">
            <w:pPr>
              <w:jc w:val="center"/>
              <w:rPr>
                <w:b/>
              </w:rPr>
            </w:pPr>
            <w:r w:rsidRPr="00C5629D">
              <w:rPr>
                <w:b/>
              </w:rPr>
              <w:t>2951</w:t>
            </w:r>
          </w:p>
        </w:tc>
        <w:tc>
          <w:tcPr>
            <w:tcW w:w="1201" w:type="dxa"/>
          </w:tcPr>
          <w:p w:rsidR="00C5629D" w:rsidRPr="00C5629D" w:rsidRDefault="00C5629D" w:rsidP="00E80755">
            <w:pPr>
              <w:jc w:val="center"/>
              <w:rPr>
                <w:b/>
              </w:rPr>
            </w:pPr>
            <w:r w:rsidRPr="00C5629D">
              <w:rPr>
                <w:b/>
              </w:rPr>
              <w:t>5000</w:t>
            </w:r>
          </w:p>
        </w:tc>
        <w:tc>
          <w:tcPr>
            <w:tcW w:w="1201" w:type="dxa"/>
          </w:tcPr>
          <w:p w:rsidR="00C5629D" w:rsidRPr="00C5629D" w:rsidRDefault="00C5629D" w:rsidP="00E80755">
            <w:pPr>
              <w:jc w:val="center"/>
              <w:rPr>
                <w:b/>
              </w:rPr>
            </w:pPr>
            <w:r w:rsidRPr="00C5629D">
              <w:rPr>
                <w:b/>
              </w:rPr>
              <w:t>5000</w:t>
            </w:r>
          </w:p>
        </w:tc>
      </w:tr>
      <w:tr w:rsidR="002C3562" w:rsidRPr="00FF290B" w:rsidTr="00C2176D">
        <w:trPr>
          <w:jc w:val="center"/>
        </w:trPr>
        <w:tc>
          <w:tcPr>
            <w:tcW w:w="7592" w:type="dxa"/>
          </w:tcPr>
          <w:p w:rsidR="002C3562" w:rsidRPr="00FF290B" w:rsidRDefault="002C3562" w:rsidP="00E870FB">
            <w:pPr>
              <w:ind w:firstLine="284"/>
              <w:jc w:val="both"/>
              <w:rPr>
                <w:b/>
              </w:rPr>
            </w:pPr>
            <w:r w:rsidRPr="00FF290B">
              <w:rPr>
                <w:b/>
              </w:rPr>
              <w:t>II. Pamatlīdzekļi</w:t>
            </w:r>
          </w:p>
        </w:tc>
        <w:tc>
          <w:tcPr>
            <w:tcW w:w="1200" w:type="dxa"/>
          </w:tcPr>
          <w:p w:rsidR="002C3562" w:rsidRPr="00FF290B" w:rsidRDefault="002C3562" w:rsidP="00E80755">
            <w:pPr>
              <w:jc w:val="center"/>
            </w:pPr>
          </w:p>
        </w:tc>
        <w:tc>
          <w:tcPr>
            <w:tcW w:w="1201" w:type="dxa"/>
          </w:tcPr>
          <w:p w:rsidR="002C3562" w:rsidRPr="00FF290B" w:rsidRDefault="002C3562" w:rsidP="00E80755">
            <w:pPr>
              <w:jc w:val="center"/>
            </w:pPr>
          </w:p>
        </w:tc>
        <w:tc>
          <w:tcPr>
            <w:tcW w:w="1201" w:type="dxa"/>
          </w:tcPr>
          <w:p w:rsidR="002C3562" w:rsidRPr="00FF290B" w:rsidRDefault="002C3562" w:rsidP="00E80755">
            <w:pPr>
              <w:jc w:val="center"/>
            </w:pPr>
          </w:p>
        </w:tc>
        <w:tc>
          <w:tcPr>
            <w:tcW w:w="1201" w:type="dxa"/>
          </w:tcPr>
          <w:p w:rsidR="002C3562" w:rsidRPr="00FF290B" w:rsidRDefault="002C3562" w:rsidP="00E80755">
            <w:pPr>
              <w:jc w:val="center"/>
            </w:pPr>
          </w:p>
        </w:tc>
        <w:tc>
          <w:tcPr>
            <w:tcW w:w="1201" w:type="dxa"/>
          </w:tcPr>
          <w:p w:rsidR="002C3562" w:rsidRPr="00FF290B" w:rsidRDefault="002C3562" w:rsidP="00E80755">
            <w:pPr>
              <w:jc w:val="center"/>
            </w:pPr>
          </w:p>
        </w:tc>
      </w:tr>
      <w:tr w:rsidR="00C5629D" w:rsidRPr="00FF290B" w:rsidTr="00C2176D">
        <w:trPr>
          <w:jc w:val="center"/>
        </w:trPr>
        <w:tc>
          <w:tcPr>
            <w:tcW w:w="7592" w:type="dxa"/>
          </w:tcPr>
          <w:p w:rsidR="00C5629D" w:rsidRPr="00FF290B" w:rsidRDefault="00C5629D" w:rsidP="00EB08F4">
            <w:pPr>
              <w:ind w:firstLine="284"/>
              <w:jc w:val="both"/>
            </w:pPr>
            <w:r w:rsidRPr="00FF290B">
              <w:t>1.</w:t>
            </w:r>
            <w:r>
              <w:t xml:space="preserve"> </w:t>
            </w:r>
            <w:r w:rsidRPr="00FF290B">
              <w:t>Zemes gabali, ēkas un būves un ilggadīgie stādījum</w:t>
            </w:r>
            <w:r w:rsidR="00EB08F4">
              <w:t>i</w:t>
            </w:r>
          </w:p>
        </w:tc>
        <w:tc>
          <w:tcPr>
            <w:tcW w:w="1200" w:type="dxa"/>
          </w:tcPr>
          <w:p w:rsidR="00C5629D" w:rsidRPr="00C5629D" w:rsidRDefault="00C5629D" w:rsidP="00E80755">
            <w:pPr>
              <w:jc w:val="center"/>
            </w:pPr>
            <w:r w:rsidRPr="00C5629D">
              <w:t>8370345</w:t>
            </w:r>
          </w:p>
        </w:tc>
        <w:tc>
          <w:tcPr>
            <w:tcW w:w="1201" w:type="dxa"/>
          </w:tcPr>
          <w:p w:rsidR="00C5629D" w:rsidRPr="00C5629D" w:rsidRDefault="00C5629D" w:rsidP="00E80755">
            <w:pPr>
              <w:jc w:val="center"/>
            </w:pPr>
            <w:r w:rsidRPr="00C5629D">
              <w:t>8020345</w:t>
            </w:r>
          </w:p>
        </w:tc>
        <w:tc>
          <w:tcPr>
            <w:tcW w:w="1201" w:type="dxa"/>
          </w:tcPr>
          <w:p w:rsidR="00C5629D" w:rsidRPr="00C5629D" w:rsidRDefault="00C5629D" w:rsidP="00E80755">
            <w:pPr>
              <w:jc w:val="center"/>
            </w:pPr>
            <w:r w:rsidRPr="00C5629D">
              <w:t>7670345</w:t>
            </w:r>
          </w:p>
        </w:tc>
        <w:tc>
          <w:tcPr>
            <w:tcW w:w="1201" w:type="dxa"/>
          </w:tcPr>
          <w:p w:rsidR="00C5629D" w:rsidRPr="00C5629D" w:rsidRDefault="00C5629D" w:rsidP="00E80755">
            <w:pPr>
              <w:jc w:val="center"/>
            </w:pPr>
            <w:r w:rsidRPr="00C5629D">
              <w:t>7320345</w:t>
            </w:r>
          </w:p>
        </w:tc>
        <w:tc>
          <w:tcPr>
            <w:tcW w:w="1201" w:type="dxa"/>
          </w:tcPr>
          <w:p w:rsidR="00C5629D" w:rsidRPr="00C5629D" w:rsidRDefault="00C5629D" w:rsidP="00E80755">
            <w:pPr>
              <w:jc w:val="center"/>
            </w:pPr>
            <w:r w:rsidRPr="00C5629D">
              <w:t>6970345</w:t>
            </w:r>
          </w:p>
        </w:tc>
      </w:tr>
      <w:tr w:rsidR="00C5629D" w:rsidRPr="00FF290B" w:rsidTr="00C2176D">
        <w:trPr>
          <w:jc w:val="center"/>
        </w:trPr>
        <w:tc>
          <w:tcPr>
            <w:tcW w:w="7592" w:type="dxa"/>
          </w:tcPr>
          <w:p w:rsidR="00C5629D" w:rsidRPr="00FF290B" w:rsidRDefault="00C5629D" w:rsidP="00EB08F4">
            <w:pPr>
              <w:ind w:firstLine="284"/>
              <w:jc w:val="both"/>
            </w:pPr>
            <w:r w:rsidRPr="00FF290B">
              <w:t>2.</w:t>
            </w:r>
            <w:r>
              <w:t xml:space="preserve"> </w:t>
            </w:r>
            <w:r w:rsidRPr="00FF290B">
              <w:t>Iekārtas un mašīnas</w:t>
            </w:r>
          </w:p>
        </w:tc>
        <w:tc>
          <w:tcPr>
            <w:tcW w:w="1200" w:type="dxa"/>
          </w:tcPr>
          <w:p w:rsidR="00C5629D" w:rsidRPr="00C5629D" w:rsidRDefault="00C5629D" w:rsidP="00E80755">
            <w:pPr>
              <w:jc w:val="center"/>
            </w:pPr>
            <w:r w:rsidRPr="00C5629D">
              <w:t>2463156</w:t>
            </w:r>
          </w:p>
        </w:tc>
        <w:tc>
          <w:tcPr>
            <w:tcW w:w="1201" w:type="dxa"/>
          </w:tcPr>
          <w:p w:rsidR="00C5629D" w:rsidRPr="00C5629D" w:rsidRDefault="00C5629D" w:rsidP="00E80755">
            <w:pPr>
              <w:jc w:val="center"/>
            </w:pPr>
            <w:r w:rsidRPr="00C5629D">
              <w:t>2203156</w:t>
            </w:r>
          </w:p>
        </w:tc>
        <w:tc>
          <w:tcPr>
            <w:tcW w:w="1201" w:type="dxa"/>
          </w:tcPr>
          <w:p w:rsidR="00C5629D" w:rsidRPr="00C5629D" w:rsidRDefault="00C5629D" w:rsidP="00E80755">
            <w:pPr>
              <w:jc w:val="center"/>
            </w:pPr>
            <w:r w:rsidRPr="00C5629D">
              <w:t>2003156</w:t>
            </w:r>
          </w:p>
        </w:tc>
        <w:tc>
          <w:tcPr>
            <w:tcW w:w="1201" w:type="dxa"/>
          </w:tcPr>
          <w:p w:rsidR="00C5629D" w:rsidRPr="00C5629D" w:rsidRDefault="00C5629D" w:rsidP="00E80755">
            <w:pPr>
              <w:jc w:val="center"/>
            </w:pPr>
            <w:r w:rsidRPr="00C5629D">
              <w:t>1803156</w:t>
            </w:r>
          </w:p>
        </w:tc>
        <w:tc>
          <w:tcPr>
            <w:tcW w:w="1201" w:type="dxa"/>
          </w:tcPr>
          <w:p w:rsidR="00C5629D" w:rsidRPr="00C5629D" w:rsidRDefault="00C5629D" w:rsidP="00E80755">
            <w:pPr>
              <w:jc w:val="center"/>
            </w:pPr>
            <w:r w:rsidRPr="00C5629D">
              <w:t>1603156</w:t>
            </w:r>
          </w:p>
        </w:tc>
      </w:tr>
      <w:tr w:rsidR="00C5629D" w:rsidRPr="00FF290B" w:rsidTr="00C2176D">
        <w:trPr>
          <w:jc w:val="center"/>
        </w:trPr>
        <w:tc>
          <w:tcPr>
            <w:tcW w:w="7592" w:type="dxa"/>
          </w:tcPr>
          <w:p w:rsidR="00C5629D" w:rsidRPr="00FF290B" w:rsidRDefault="00C5629D" w:rsidP="00EB08F4">
            <w:pPr>
              <w:ind w:firstLine="284"/>
              <w:jc w:val="both"/>
            </w:pPr>
            <w:r w:rsidRPr="00FF290B">
              <w:t>3. Pārējais pamatlīdzeklis un inventārs</w:t>
            </w:r>
          </w:p>
        </w:tc>
        <w:tc>
          <w:tcPr>
            <w:tcW w:w="1200" w:type="dxa"/>
          </w:tcPr>
          <w:p w:rsidR="00C5629D" w:rsidRPr="00C5629D" w:rsidRDefault="00C5629D" w:rsidP="00E80755">
            <w:pPr>
              <w:jc w:val="center"/>
            </w:pPr>
            <w:r w:rsidRPr="00C5629D">
              <w:t>240595</w:t>
            </w:r>
          </w:p>
        </w:tc>
        <w:tc>
          <w:tcPr>
            <w:tcW w:w="1201" w:type="dxa"/>
          </w:tcPr>
          <w:p w:rsidR="00C5629D" w:rsidRPr="00C5629D" w:rsidRDefault="00C5629D" w:rsidP="00E80755">
            <w:pPr>
              <w:jc w:val="center"/>
            </w:pPr>
            <w:r w:rsidRPr="00C5629D">
              <w:t>230595</w:t>
            </w:r>
          </w:p>
        </w:tc>
        <w:tc>
          <w:tcPr>
            <w:tcW w:w="1201" w:type="dxa"/>
          </w:tcPr>
          <w:p w:rsidR="00C5629D" w:rsidRPr="00C5629D" w:rsidRDefault="00C5629D" w:rsidP="00E80755">
            <w:pPr>
              <w:jc w:val="center"/>
            </w:pPr>
            <w:r w:rsidRPr="00C5629D">
              <w:t>220595</w:t>
            </w:r>
          </w:p>
        </w:tc>
        <w:tc>
          <w:tcPr>
            <w:tcW w:w="1201" w:type="dxa"/>
          </w:tcPr>
          <w:p w:rsidR="00C5629D" w:rsidRPr="00C5629D" w:rsidRDefault="00C5629D" w:rsidP="00E80755">
            <w:pPr>
              <w:jc w:val="center"/>
            </w:pPr>
            <w:r w:rsidRPr="00C5629D">
              <w:t>210595</w:t>
            </w:r>
          </w:p>
        </w:tc>
        <w:tc>
          <w:tcPr>
            <w:tcW w:w="1201" w:type="dxa"/>
          </w:tcPr>
          <w:p w:rsidR="00C5629D" w:rsidRPr="00C5629D" w:rsidRDefault="00C5629D" w:rsidP="00E80755">
            <w:pPr>
              <w:jc w:val="center"/>
            </w:pPr>
            <w:r w:rsidRPr="00C5629D">
              <w:t>200595</w:t>
            </w:r>
          </w:p>
        </w:tc>
      </w:tr>
      <w:tr w:rsidR="00C5629D" w:rsidRPr="00FF290B" w:rsidTr="00C5629D">
        <w:trPr>
          <w:jc w:val="center"/>
        </w:trPr>
        <w:tc>
          <w:tcPr>
            <w:tcW w:w="7592" w:type="dxa"/>
          </w:tcPr>
          <w:p w:rsidR="00C5629D" w:rsidRPr="00FF290B" w:rsidRDefault="00C5629D" w:rsidP="00C5629D">
            <w:pPr>
              <w:ind w:firstLine="284"/>
              <w:jc w:val="right"/>
            </w:pPr>
            <w:r w:rsidRPr="00FF290B">
              <w:rPr>
                <w:b/>
              </w:rPr>
              <w:t>Pamatlīdzekļi kopā</w:t>
            </w:r>
          </w:p>
        </w:tc>
        <w:tc>
          <w:tcPr>
            <w:tcW w:w="1200" w:type="dxa"/>
            <w:vAlign w:val="center"/>
          </w:tcPr>
          <w:p w:rsidR="00C5629D" w:rsidRPr="00C5629D" w:rsidRDefault="00C5629D" w:rsidP="00E80755">
            <w:pPr>
              <w:jc w:val="center"/>
              <w:rPr>
                <w:b/>
              </w:rPr>
            </w:pPr>
            <w:r w:rsidRPr="00C5629D">
              <w:rPr>
                <w:b/>
              </w:rPr>
              <w:t>11014096</w:t>
            </w:r>
          </w:p>
        </w:tc>
        <w:tc>
          <w:tcPr>
            <w:tcW w:w="1201" w:type="dxa"/>
            <w:vAlign w:val="center"/>
          </w:tcPr>
          <w:p w:rsidR="00C5629D" w:rsidRPr="00C5629D" w:rsidRDefault="00C5629D" w:rsidP="00E80755">
            <w:pPr>
              <w:jc w:val="center"/>
              <w:rPr>
                <w:b/>
              </w:rPr>
            </w:pPr>
            <w:r w:rsidRPr="00C5629D">
              <w:rPr>
                <w:b/>
              </w:rPr>
              <w:t>10454096</w:t>
            </w:r>
          </w:p>
        </w:tc>
        <w:tc>
          <w:tcPr>
            <w:tcW w:w="1201" w:type="dxa"/>
            <w:vAlign w:val="center"/>
          </w:tcPr>
          <w:p w:rsidR="00C5629D" w:rsidRPr="00C5629D" w:rsidRDefault="00C5629D" w:rsidP="00E80755">
            <w:pPr>
              <w:jc w:val="center"/>
              <w:rPr>
                <w:b/>
              </w:rPr>
            </w:pPr>
            <w:r w:rsidRPr="00C5629D">
              <w:rPr>
                <w:b/>
              </w:rPr>
              <w:t>9894096</w:t>
            </w:r>
          </w:p>
        </w:tc>
        <w:tc>
          <w:tcPr>
            <w:tcW w:w="1201" w:type="dxa"/>
            <w:vAlign w:val="center"/>
          </w:tcPr>
          <w:p w:rsidR="00C5629D" w:rsidRPr="00C5629D" w:rsidRDefault="00C5629D" w:rsidP="00E80755">
            <w:pPr>
              <w:jc w:val="center"/>
              <w:rPr>
                <w:b/>
              </w:rPr>
            </w:pPr>
            <w:r w:rsidRPr="00C5629D">
              <w:rPr>
                <w:b/>
              </w:rPr>
              <w:t>9334096</w:t>
            </w:r>
          </w:p>
        </w:tc>
        <w:tc>
          <w:tcPr>
            <w:tcW w:w="1201" w:type="dxa"/>
            <w:vAlign w:val="center"/>
          </w:tcPr>
          <w:p w:rsidR="00C5629D" w:rsidRPr="00C5629D" w:rsidRDefault="00C5629D" w:rsidP="00E80755">
            <w:pPr>
              <w:jc w:val="center"/>
              <w:rPr>
                <w:b/>
              </w:rPr>
            </w:pPr>
            <w:r w:rsidRPr="00C5629D">
              <w:rPr>
                <w:b/>
              </w:rPr>
              <w:t>8774096</w:t>
            </w:r>
          </w:p>
        </w:tc>
      </w:tr>
      <w:tr w:rsidR="00C5629D" w:rsidRPr="00FF290B" w:rsidTr="00C2176D">
        <w:trPr>
          <w:jc w:val="center"/>
        </w:trPr>
        <w:tc>
          <w:tcPr>
            <w:tcW w:w="7592" w:type="dxa"/>
          </w:tcPr>
          <w:p w:rsidR="00C5629D" w:rsidRPr="00FF290B" w:rsidRDefault="00C5629D" w:rsidP="00EB08F4">
            <w:pPr>
              <w:ind w:firstLine="256"/>
              <w:rPr>
                <w:b/>
              </w:rPr>
            </w:pPr>
            <w:r w:rsidRPr="00FF290B">
              <w:rPr>
                <w:b/>
              </w:rPr>
              <w:t>III. Ieguldījuma īpašumi</w:t>
            </w:r>
          </w:p>
        </w:tc>
        <w:tc>
          <w:tcPr>
            <w:tcW w:w="1200" w:type="dxa"/>
          </w:tcPr>
          <w:p w:rsidR="00C5629D" w:rsidRPr="00FF290B" w:rsidRDefault="00C5629D" w:rsidP="00E80755">
            <w:pPr>
              <w:jc w:val="center"/>
            </w:pPr>
          </w:p>
        </w:tc>
        <w:tc>
          <w:tcPr>
            <w:tcW w:w="1201" w:type="dxa"/>
          </w:tcPr>
          <w:p w:rsidR="00C5629D" w:rsidRPr="00FF290B" w:rsidRDefault="00C5629D" w:rsidP="00E80755">
            <w:pPr>
              <w:jc w:val="center"/>
            </w:pPr>
            <w:r w:rsidRPr="00FF290B">
              <w:t>0</w:t>
            </w:r>
          </w:p>
        </w:tc>
        <w:tc>
          <w:tcPr>
            <w:tcW w:w="1201" w:type="dxa"/>
          </w:tcPr>
          <w:p w:rsidR="00C5629D" w:rsidRPr="00FF290B" w:rsidRDefault="00C5629D" w:rsidP="00E80755">
            <w:pPr>
              <w:jc w:val="center"/>
            </w:pPr>
            <w:r w:rsidRPr="00FF290B">
              <w:t>0</w:t>
            </w:r>
          </w:p>
        </w:tc>
        <w:tc>
          <w:tcPr>
            <w:tcW w:w="1201" w:type="dxa"/>
          </w:tcPr>
          <w:p w:rsidR="00C5629D" w:rsidRPr="00FF290B" w:rsidRDefault="00C5629D" w:rsidP="00E80755">
            <w:pPr>
              <w:jc w:val="center"/>
            </w:pPr>
          </w:p>
        </w:tc>
        <w:tc>
          <w:tcPr>
            <w:tcW w:w="1201" w:type="dxa"/>
          </w:tcPr>
          <w:p w:rsidR="00C5629D" w:rsidRPr="00FF290B" w:rsidRDefault="00C5629D" w:rsidP="00E80755">
            <w:pPr>
              <w:jc w:val="center"/>
            </w:pPr>
          </w:p>
        </w:tc>
      </w:tr>
      <w:tr w:rsidR="00C5629D" w:rsidRPr="00FF290B" w:rsidTr="00C2176D">
        <w:trPr>
          <w:jc w:val="center"/>
        </w:trPr>
        <w:tc>
          <w:tcPr>
            <w:tcW w:w="7592" w:type="dxa"/>
          </w:tcPr>
          <w:p w:rsidR="00C5629D" w:rsidRPr="00FF290B" w:rsidRDefault="00C5629D" w:rsidP="00E870FB">
            <w:pPr>
              <w:ind w:firstLine="284"/>
              <w:jc w:val="both"/>
              <w:rPr>
                <w:b/>
              </w:rPr>
            </w:pPr>
            <w:r w:rsidRPr="00FF290B">
              <w:rPr>
                <w:b/>
              </w:rPr>
              <w:t>V. Ilgtermiņa finanšu ieguldījumi</w:t>
            </w:r>
          </w:p>
        </w:tc>
        <w:tc>
          <w:tcPr>
            <w:tcW w:w="1200" w:type="dxa"/>
          </w:tcPr>
          <w:p w:rsidR="00C5629D" w:rsidRPr="00FF290B" w:rsidRDefault="00C5629D" w:rsidP="00E80755">
            <w:pPr>
              <w:jc w:val="center"/>
              <w:rPr>
                <w:b/>
              </w:rPr>
            </w:pPr>
          </w:p>
        </w:tc>
        <w:tc>
          <w:tcPr>
            <w:tcW w:w="1201" w:type="dxa"/>
          </w:tcPr>
          <w:p w:rsidR="00C5629D" w:rsidRPr="00FF290B" w:rsidRDefault="00C5629D" w:rsidP="00E80755">
            <w:pPr>
              <w:jc w:val="center"/>
              <w:rPr>
                <w:b/>
              </w:rPr>
            </w:pPr>
            <w:r w:rsidRPr="00FF290B">
              <w:rPr>
                <w:b/>
              </w:rPr>
              <w:t>0</w:t>
            </w:r>
          </w:p>
        </w:tc>
        <w:tc>
          <w:tcPr>
            <w:tcW w:w="1201" w:type="dxa"/>
          </w:tcPr>
          <w:p w:rsidR="00C5629D" w:rsidRPr="00FF290B" w:rsidRDefault="00C5629D" w:rsidP="00E80755">
            <w:pPr>
              <w:jc w:val="center"/>
              <w:rPr>
                <w:b/>
              </w:rPr>
            </w:pPr>
            <w:r w:rsidRPr="00FF290B">
              <w:rPr>
                <w:b/>
              </w:rPr>
              <w:t>0</w:t>
            </w:r>
          </w:p>
        </w:tc>
        <w:tc>
          <w:tcPr>
            <w:tcW w:w="1201" w:type="dxa"/>
          </w:tcPr>
          <w:p w:rsidR="00C5629D" w:rsidRPr="00FF290B" w:rsidRDefault="00C5629D" w:rsidP="00E80755">
            <w:pPr>
              <w:jc w:val="center"/>
              <w:rPr>
                <w:b/>
              </w:rPr>
            </w:pPr>
          </w:p>
        </w:tc>
        <w:tc>
          <w:tcPr>
            <w:tcW w:w="1201" w:type="dxa"/>
          </w:tcPr>
          <w:p w:rsidR="00C5629D" w:rsidRPr="00FF290B" w:rsidRDefault="00C5629D" w:rsidP="00E80755">
            <w:pPr>
              <w:jc w:val="center"/>
              <w:rPr>
                <w:b/>
              </w:rPr>
            </w:pPr>
          </w:p>
        </w:tc>
      </w:tr>
      <w:tr w:rsidR="00C5629D" w:rsidRPr="00FF290B" w:rsidTr="00C2176D">
        <w:trPr>
          <w:jc w:val="center"/>
        </w:trPr>
        <w:tc>
          <w:tcPr>
            <w:tcW w:w="7592" w:type="dxa"/>
          </w:tcPr>
          <w:p w:rsidR="00C5629D" w:rsidRPr="00FF290B" w:rsidRDefault="00C5629D" w:rsidP="00C11896">
            <w:pPr>
              <w:jc w:val="right"/>
              <w:rPr>
                <w:b/>
              </w:rPr>
            </w:pPr>
            <w:r w:rsidRPr="00FF290B">
              <w:rPr>
                <w:b/>
              </w:rPr>
              <w:t>Ilgtermiņa finanšu ieguldījumi kopā:</w:t>
            </w:r>
          </w:p>
        </w:tc>
        <w:tc>
          <w:tcPr>
            <w:tcW w:w="1200" w:type="dxa"/>
          </w:tcPr>
          <w:p w:rsidR="00C5629D" w:rsidRPr="00C5629D" w:rsidRDefault="00C5629D" w:rsidP="00E80755">
            <w:pPr>
              <w:jc w:val="center"/>
              <w:rPr>
                <w:b/>
              </w:rPr>
            </w:pPr>
            <w:r w:rsidRPr="00C5629D">
              <w:rPr>
                <w:b/>
              </w:rPr>
              <w:t>11023047</w:t>
            </w:r>
          </w:p>
        </w:tc>
        <w:tc>
          <w:tcPr>
            <w:tcW w:w="1201" w:type="dxa"/>
          </w:tcPr>
          <w:p w:rsidR="00C5629D" w:rsidRPr="00C5629D" w:rsidRDefault="00C5629D" w:rsidP="00E80755">
            <w:pPr>
              <w:jc w:val="center"/>
              <w:rPr>
                <w:b/>
              </w:rPr>
            </w:pPr>
            <w:r w:rsidRPr="00C5629D">
              <w:rPr>
                <w:b/>
              </w:rPr>
              <w:t>10460047</w:t>
            </w:r>
          </w:p>
        </w:tc>
        <w:tc>
          <w:tcPr>
            <w:tcW w:w="1201" w:type="dxa"/>
          </w:tcPr>
          <w:p w:rsidR="00C5629D" w:rsidRPr="00C5629D" w:rsidRDefault="00C5629D" w:rsidP="00E80755">
            <w:pPr>
              <w:jc w:val="center"/>
              <w:rPr>
                <w:b/>
              </w:rPr>
            </w:pPr>
            <w:r w:rsidRPr="00C5629D">
              <w:rPr>
                <w:b/>
              </w:rPr>
              <w:t>9897047</w:t>
            </w:r>
          </w:p>
        </w:tc>
        <w:tc>
          <w:tcPr>
            <w:tcW w:w="1201" w:type="dxa"/>
          </w:tcPr>
          <w:p w:rsidR="00C5629D" w:rsidRPr="00C5629D" w:rsidRDefault="00C5629D" w:rsidP="00E80755">
            <w:pPr>
              <w:jc w:val="center"/>
              <w:rPr>
                <w:b/>
              </w:rPr>
            </w:pPr>
            <w:r w:rsidRPr="00C5629D">
              <w:rPr>
                <w:b/>
              </w:rPr>
              <w:t>9339096</w:t>
            </w:r>
          </w:p>
        </w:tc>
        <w:tc>
          <w:tcPr>
            <w:tcW w:w="1201" w:type="dxa"/>
          </w:tcPr>
          <w:p w:rsidR="00C5629D" w:rsidRPr="00C5629D" w:rsidRDefault="00C5629D" w:rsidP="00E80755">
            <w:pPr>
              <w:jc w:val="center"/>
              <w:rPr>
                <w:b/>
              </w:rPr>
            </w:pPr>
            <w:r w:rsidRPr="00C5629D">
              <w:rPr>
                <w:b/>
              </w:rPr>
              <w:t>8779096</w:t>
            </w:r>
          </w:p>
        </w:tc>
      </w:tr>
      <w:tr w:rsidR="00C5629D" w:rsidRPr="00FF290B" w:rsidTr="00C2176D">
        <w:trPr>
          <w:jc w:val="center"/>
        </w:trPr>
        <w:tc>
          <w:tcPr>
            <w:tcW w:w="7592" w:type="dxa"/>
          </w:tcPr>
          <w:p w:rsidR="00C5629D" w:rsidRPr="00FF290B" w:rsidRDefault="00C5629D" w:rsidP="00C11896">
            <w:pPr>
              <w:jc w:val="both"/>
              <w:rPr>
                <w:b/>
              </w:rPr>
            </w:pPr>
            <w:r w:rsidRPr="00FF290B">
              <w:rPr>
                <w:b/>
              </w:rPr>
              <w:t>2.</w:t>
            </w:r>
            <w:r w:rsidR="00EB08F4">
              <w:rPr>
                <w:b/>
              </w:rPr>
              <w:t> </w:t>
            </w:r>
            <w:r w:rsidRPr="00FF290B">
              <w:rPr>
                <w:b/>
              </w:rPr>
              <w:t>Apgrozāmie līdzekļi</w:t>
            </w:r>
          </w:p>
        </w:tc>
        <w:tc>
          <w:tcPr>
            <w:tcW w:w="1200" w:type="dxa"/>
          </w:tcPr>
          <w:p w:rsidR="00C5629D" w:rsidRPr="00FF290B" w:rsidRDefault="00C5629D" w:rsidP="00E80755">
            <w:pPr>
              <w:jc w:val="center"/>
            </w:pPr>
          </w:p>
        </w:tc>
        <w:tc>
          <w:tcPr>
            <w:tcW w:w="1201" w:type="dxa"/>
          </w:tcPr>
          <w:p w:rsidR="00C5629D" w:rsidRPr="00FF290B" w:rsidRDefault="00C5629D" w:rsidP="00E80755">
            <w:pPr>
              <w:jc w:val="center"/>
            </w:pPr>
          </w:p>
        </w:tc>
        <w:tc>
          <w:tcPr>
            <w:tcW w:w="1201" w:type="dxa"/>
          </w:tcPr>
          <w:p w:rsidR="00C5629D" w:rsidRPr="00FF290B" w:rsidRDefault="00C5629D" w:rsidP="00E80755">
            <w:pPr>
              <w:jc w:val="center"/>
            </w:pPr>
          </w:p>
        </w:tc>
        <w:tc>
          <w:tcPr>
            <w:tcW w:w="1201" w:type="dxa"/>
          </w:tcPr>
          <w:p w:rsidR="00C5629D" w:rsidRPr="00FF290B" w:rsidRDefault="00C5629D" w:rsidP="00E80755">
            <w:pPr>
              <w:jc w:val="center"/>
            </w:pPr>
          </w:p>
        </w:tc>
        <w:tc>
          <w:tcPr>
            <w:tcW w:w="1201" w:type="dxa"/>
          </w:tcPr>
          <w:p w:rsidR="00C5629D" w:rsidRPr="00FF290B" w:rsidRDefault="00C5629D" w:rsidP="00E80755">
            <w:pPr>
              <w:jc w:val="center"/>
            </w:pPr>
          </w:p>
        </w:tc>
      </w:tr>
      <w:tr w:rsidR="00EB08F4" w:rsidRPr="00FF290B" w:rsidTr="00C2176D">
        <w:trPr>
          <w:jc w:val="center"/>
        </w:trPr>
        <w:tc>
          <w:tcPr>
            <w:tcW w:w="7592" w:type="dxa"/>
          </w:tcPr>
          <w:p w:rsidR="00EB08F4" w:rsidRPr="00FF290B" w:rsidRDefault="00EB08F4" w:rsidP="00E870FB">
            <w:pPr>
              <w:ind w:firstLine="284"/>
              <w:jc w:val="both"/>
            </w:pPr>
            <w:r w:rsidRPr="00FF290B">
              <w:t>I.1.</w:t>
            </w:r>
            <w:r>
              <w:t xml:space="preserve"> </w:t>
            </w:r>
            <w:r w:rsidRPr="00FF290B">
              <w:t>Krājumi</w:t>
            </w:r>
          </w:p>
        </w:tc>
        <w:tc>
          <w:tcPr>
            <w:tcW w:w="1200" w:type="dxa"/>
          </w:tcPr>
          <w:p w:rsidR="00EB08F4" w:rsidRPr="00EB08F4" w:rsidRDefault="00EB08F4" w:rsidP="00E80755">
            <w:pPr>
              <w:jc w:val="center"/>
            </w:pPr>
            <w:r w:rsidRPr="00EB08F4">
              <w:t>170500</w:t>
            </w:r>
          </w:p>
        </w:tc>
        <w:tc>
          <w:tcPr>
            <w:tcW w:w="1201" w:type="dxa"/>
          </w:tcPr>
          <w:p w:rsidR="00EB08F4" w:rsidRPr="00EB08F4" w:rsidRDefault="00EB08F4" w:rsidP="00E80755">
            <w:pPr>
              <w:jc w:val="center"/>
            </w:pPr>
            <w:r w:rsidRPr="00EB08F4">
              <w:t>173000</w:t>
            </w:r>
          </w:p>
        </w:tc>
        <w:tc>
          <w:tcPr>
            <w:tcW w:w="1201" w:type="dxa"/>
          </w:tcPr>
          <w:p w:rsidR="00EB08F4" w:rsidRPr="00EB08F4" w:rsidRDefault="00EB08F4" w:rsidP="00E80755">
            <w:pPr>
              <w:jc w:val="center"/>
            </w:pPr>
            <w:r w:rsidRPr="00EB08F4">
              <w:t>175000</w:t>
            </w:r>
          </w:p>
        </w:tc>
        <w:tc>
          <w:tcPr>
            <w:tcW w:w="1201" w:type="dxa"/>
          </w:tcPr>
          <w:p w:rsidR="00EB08F4" w:rsidRPr="00EB08F4" w:rsidRDefault="00EB08F4" w:rsidP="00E80755">
            <w:pPr>
              <w:jc w:val="center"/>
            </w:pPr>
            <w:r w:rsidRPr="00EB08F4">
              <w:t>177500</w:t>
            </w:r>
          </w:p>
        </w:tc>
        <w:tc>
          <w:tcPr>
            <w:tcW w:w="1201" w:type="dxa"/>
          </w:tcPr>
          <w:p w:rsidR="00EB08F4" w:rsidRPr="00EB08F4" w:rsidRDefault="00EB08F4" w:rsidP="00E80755">
            <w:pPr>
              <w:jc w:val="center"/>
            </w:pPr>
            <w:r w:rsidRPr="00EB08F4">
              <w:t>180000</w:t>
            </w:r>
          </w:p>
        </w:tc>
      </w:tr>
      <w:tr w:rsidR="00EB08F4" w:rsidRPr="00FF290B" w:rsidTr="00C2176D">
        <w:trPr>
          <w:jc w:val="center"/>
        </w:trPr>
        <w:tc>
          <w:tcPr>
            <w:tcW w:w="7592" w:type="dxa"/>
          </w:tcPr>
          <w:p w:rsidR="00EB08F4" w:rsidRPr="00FF290B" w:rsidRDefault="00EB08F4" w:rsidP="00E870FB">
            <w:pPr>
              <w:jc w:val="right"/>
              <w:rPr>
                <w:b/>
              </w:rPr>
            </w:pPr>
            <w:r w:rsidRPr="00FF290B">
              <w:rPr>
                <w:b/>
              </w:rPr>
              <w:t>Krājumi kopā:</w:t>
            </w:r>
          </w:p>
        </w:tc>
        <w:tc>
          <w:tcPr>
            <w:tcW w:w="1200" w:type="dxa"/>
          </w:tcPr>
          <w:p w:rsidR="00EB08F4" w:rsidRPr="00EB08F4" w:rsidRDefault="00EB08F4" w:rsidP="00E80755">
            <w:pPr>
              <w:jc w:val="center"/>
              <w:rPr>
                <w:b/>
              </w:rPr>
            </w:pPr>
            <w:r w:rsidRPr="00EB08F4">
              <w:rPr>
                <w:b/>
              </w:rPr>
              <w:t>170500</w:t>
            </w:r>
          </w:p>
        </w:tc>
        <w:tc>
          <w:tcPr>
            <w:tcW w:w="1201" w:type="dxa"/>
          </w:tcPr>
          <w:p w:rsidR="00EB08F4" w:rsidRPr="00EB08F4" w:rsidRDefault="00EB08F4" w:rsidP="00E80755">
            <w:pPr>
              <w:jc w:val="center"/>
              <w:rPr>
                <w:b/>
              </w:rPr>
            </w:pPr>
            <w:r w:rsidRPr="00EB08F4">
              <w:rPr>
                <w:b/>
              </w:rPr>
              <w:t>173000</w:t>
            </w:r>
          </w:p>
        </w:tc>
        <w:tc>
          <w:tcPr>
            <w:tcW w:w="1201" w:type="dxa"/>
          </w:tcPr>
          <w:p w:rsidR="00EB08F4" w:rsidRPr="00EB08F4" w:rsidRDefault="00EB08F4" w:rsidP="00E80755">
            <w:pPr>
              <w:jc w:val="center"/>
              <w:rPr>
                <w:b/>
              </w:rPr>
            </w:pPr>
            <w:r w:rsidRPr="00EB08F4">
              <w:rPr>
                <w:b/>
              </w:rPr>
              <w:t>175000</w:t>
            </w:r>
          </w:p>
        </w:tc>
        <w:tc>
          <w:tcPr>
            <w:tcW w:w="1201" w:type="dxa"/>
          </w:tcPr>
          <w:p w:rsidR="00EB08F4" w:rsidRPr="00EB08F4" w:rsidRDefault="00EB08F4" w:rsidP="00E80755">
            <w:pPr>
              <w:jc w:val="center"/>
              <w:rPr>
                <w:b/>
              </w:rPr>
            </w:pPr>
            <w:r w:rsidRPr="00EB08F4">
              <w:rPr>
                <w:b/>
              </w:rPr>
              <w:t>177500</w:t>
            </w:r>
          </w:p>
        </w:tc>
        <w:tc>
          <w:tcPr>
            <w:tcW w:w="1201" w:type="dxa"/>
          </w:tcPr>
          <w:p w:rsidR="00EB08F4" w:rsidRPr="00EB08F4" w:rsidRDefault="00EB08F4" w:rsidP="00E80755">
            <w:pPr>
              <w:jc w:val="center"/>
              <w:rPr>
                <w:b/>
              </w:rPr>
            </w:pPr>
            <w:r w:rsidRPr="00EB08F4">
              <w:rPr>
                <w:b/>
              </w:rPr>
              <w:t>180000</w:t>
            </w:r>
          </w:p>
        </w:tc>
      </w:tr>
      <w:tr w:rsidR="00EB08F4" w:rsidRPr="00FF290B" w:rsidTr="00C2176D">
        <w:trPr>
          <w:jc w:val="center"/>
        </w:trPr>
        <w:tc>
          <w:tcPr>
            <w:tcW w:w="7592" w:type="dxa"/>
          </w:tcPr>
          <w:p w:rsidR="00EB08F4" w:rsidRPr="00FF290B" w:rsidRDefault="00EB08F4" w:rsidP="00EB08F4">
            <w:pPr>
              <w:ind w:firstLine="256"/>
              <w:rPr>
                <w:b/>
              </w:rPr>
            </w:pPr>
            <w:r w:rsidRPr="00FF290B">
              <w:rPr>
                <w:b/>
              </w:rPr>
              <w:t>II. Pārdošanai turēti ilgtermiņa ieguldījumi</w:t>
            </w:r>
          </w:p>
        </w:tc>
        <w:tc>
          <w:tcPr>
            <w:tcW w:w="1200" w:type="dxa"/>
          </w:tcPr>
          <w:p w:rsidR="00EB08F4" w:rsidRPr="00FF290B" w:rsidRDefault="00EB08F4" w:rsidP="00E80755">
            <w:pPr>
              <w:jc w:val="center"/>
            </w:pPr>
            <w:r>
              <w:t>0</w:t>
            </w:r>
          </w:p>
        </w:tc>
        <w:tc>
          <w:tcPr>
            <w:tcW w:w="1201" w:type="dxa"/>
          </w:tcPr>
          <w:p w:rsidR="00EB08F4" w:rsidRPr="00FF290B" w:rsidRDefault="00EB08F4" w:rsidP="00E80755">
            <w:pPr>
              <w:jc w:val="center"/>
            </w:pPr>
            <w:r w:rsidRPr="00FF290B">
              <w:t>0</w:t>
            </w:r>
          </w:p>
        </w:tc>
        <w:tc>
          <w:tcPr>
            <w:tcW w:w="1201" w:type="dxa"/>
          </w:tcPr>
          <w:p w:rsidR="00EB08F4" w:rsidRPr="00FF290B" w:rsidRDefault="00EB08F4" w:rsidP="00E80755">
            <w:pPr>
              <w:jc w:val="center"/>
            </w:pPr>
            <w:r w:rsidRPr="00FF290B">
              <w:t>0</w:t>
            </w:r>
          </w:p>
        </w:tc>
        <w:tc>
          <w:tcPr>
            <w:tcW w:w="1201" w:type="dxa"/>
          </w:tcPr>
          <w:p w:rsidR="00EB08F4" w:rsidRPr="00FF290B" w:rsidRDefault="00EB08F4" w:rsidP="00E80755">
            <w:pPr>
              <w:jc w:val="center"/>
            </w:pPr>
            <w:r>
              <w:t>0</w:t>
            </w:r>
          </w:p>
        </w:tc>
        <w:tc>
          <w:tcPr>
            <w:tcW w:w="1201" w:type="dxa"/>
          </w:tcPr>
          <w:p w:rsidR="00EB08F4" w:rsidRPr="00FF290B" w:rsidRDefault="00EB08F4" w:rsidP="00E80755">
            <w:pPr>
              <w:jc w:val="center"/>
            </w:pPr>
            <w:r>
              <w:t>0</w:t>
            </w:r>
          </w:p>
        </w:tc>
      </w:tr>
      <w:tr w:rsidR="00EB08F4" w:rsidRPr="00FF290B" w:rsidTr="00C2176D">
        <w:trPr>
          <w:jc w:val="center"/>
        </w:trPr>
        <w:tc>
          <w:tcPr>
            <w:tcW w:w="7592" w:type="dxa"/>
          </w:tcPr>
          <w:p w:rsidR="00EB08F4" w:rsidRPr="00FF290B" w:rsidRDefault="00EB08F4" w:rsidP="00E870FB">
            <w:pPr>
              <w:ind w:firstLine="284"/>
              <w:jc w:val="both"/>
              <w:rPr>
                <w:b/>
              </w:rPr>
            </w:pPr>
            <w:r w:rsidRPr="00FF290B">
              <w:rPr>
                <w:b/>
              </w:rPr>
              <w:t>III. Debitori.</w:t>
            </w:r>
          </w:p>
        </w:tc>
        <w:tc>
          <w:tcPr>
            <w:tcW w:w="1200" w:type="dxa"/>
          </w:tcPr>
          <w:p w:rsidR="00EB08F4" w:rsidRPr="00FF290B" w:rsidRDefault="00EB08F4" w:rsidP="00E80755">
            <w:pPr>
              <w:jc w:val="center"/>
            </w:pPr>
          </w:p>
        </w:tc>
        <w:tc>
          <w:tcPr>
            <w:tcW w:w="1201" w:type="dxa"/>
          </w:tcPr>
          <w:p w:rsidR="00EB08F4" w:rsidRPr="00FF290B" w:rsidRDefault="00EB08F4" w:rsidP="00E80755">
            <w:pPr>
              <w:jc w:val="center"/>
            </w:pPr>
          </w:p>
        </w:tc>
        <w:tc>
          <w:tcPr>
            <w:tcW w:w="1201" w:type="dxa"/>
          </w:tcPr>
          <w:p w:rsidR="00EB08F4" w:rsidRPr="00FF290B" w:rsidRDefault="00EB08F4" w:rsidP="00E80755">
            <w:pPr>
              <w:jc w:val="center"/>
            </w:pPr>
          </w:p>
        </w:tc>
        <w:tc>
          <w:tcPr>
            <w:tcW w:w="1201" w:type="dxa"/>
          </w:tcPr>
          <w:p w:rsidR="00EB08F4" w:rsidRPr="00FF290B" w:rsidRDefault="00EB08F4" w:rsidP="00E80755">
            <w:pPr>
              <w:jc w:val="center"/>
            </w:pPr>
          </w:p>
        </w:tc>
        <w:tc>
          <w:tcPr>
            <w:tcW w:w="1201" w:type="dxa"/>
          </w:tcPr>
          <w:p w:rsidR="00EB08F4" w:rsidRPr="00FF290B" w:rsidRDefault="00EB08F4" w:rsidP="00E80755">
            <w:pPr>
              <w:jc w:val="center"/>
            </w:pPr>
          </w:p>
        </w:tc>
      </w:tr>
      <w:tr w:rsidR="00EB08F4" w:rsidRPr="00FF290B" w:rsidTr="00C2176D">
        <w:trPr>
          <w:jc w:val="center"/>
        </w:trPr>
        <w:tc>
          <w:tcPr>
            <w:tcW w:w="7592" w:type="dxa"/>
          </w:tcPr>
          <w:p w:rsidR="00EB08F4" w:rsidRPr="00FF290B" w:rsidRDefault="00EB08F4" w:rsidP="00C11896">
            <w:pPr>
              <w:ind w:firstLine="284"/>
              <w:jc w:val="both"/>
            </w:pPr>
            <w:r w:rsidRPr="00FF290B">
              <w:t>1.</w:t>
            </w:r>
            <w:r>
              <w:t xml:space="preserve"> Pircēju un pasūtītāju parādi</w:t>
            </w:r>
          </w:p>
        </w:tc>
        <w:tc>
          <w:tcPr>
            <w:tcW w:w="1200" w:type="dxa"/>
          </w:tcPr>
          <w:p w:rsidR="00EB08F4" w:rsidRPr="00EB08F4" w:rsidRDefault="00EB08F4" w:rsidP="00E80755">
            <w:pPr>
              <w:jc w:val="center"/>
            </w:pPr>
            <w:r w:rsidRPr="00EB08F4">
              <w:t>177000</w:t>
            </w:r>
          </w:p>
        </w:tc>
        <w:tc>
          <w:tcPr>
            <w:tcW w:w="1201" w:type="dxa"/>
          </w:tcPr>
          <w:p w:rsidR="00EB08F4" w:rsidRPr="00EB08F4" w:rsidRDefault="00EB08F4" w:rsidP="00E80755">
            <w:pPr>
              <w:jc w:val="center"/>
            </w:pPr>
            <w:r w:rsidRPr="00EB08F4">
              <w:t>175000</w:t>
            </w:r>
          </w:p>
        </w:tc>
        <w:tc>
          <w:tcPr>
            <w:tcW w:w="1201" w:type="dxa"/>
          </w:tcPr>
          <w:p w:rsidR="00EB08F4" w:rsidRPr="00EB08F4" w:rsidRDefault="00EB08F4" w:rsidP="00E80755">
            <w:pPr>
              <w:jc w:val="center"/>
            </w:pPr>
            <w:r w:rsidRPr="00EB08F4">
              <w:t>170000</w:t>
            </w:r>
          </w:p>
        </w:tc>
        <w:tc>
          <w:tcPr>
            <w:tcW w:w="1201" w:type="dxa"/>
          </w:tcPr>
          <w:p w:rsidR="00EB08F4" w:rsidRPr="00EB08F4" w:rsidRDefault="00EB08F4" w:rsidP="00E80755">
            <w:pPr>
              <w:jc w:val="center"/>
            </w:pPr>
            <w:r w:rsidRPr="00EB08F4">
              <w:t>165000</w:t>
            </w:r>
          </w:p>
        </w:tc>
        <w:tc>
          <w:tcPr>
            <w:tcW w:w="1201" w:type="dxa"/>
          </w:tcPr>
          <w:p w:rsidR="00EB08F4" w:rsidRPr="00EB08F4" w:rsidRDefault="00EB08F4" w:rsidP="00E80755">
            <w:pPr>
              <w:jc w:val="center"/>
            </w:pPr>
            <w:r w:rsidRPr="00EB08F4">
              <w:t>160000</w:t>
            </w:r>
          </w:p>
        </w:tc>
      </w:tr>
      <w:tr w:rsidR="00EB08F4" w:rsidRPr="00FF290B" w:rsidTr="00C2176D">
        <w:trPr>
          <w:jc w:val="center"/>
        </w:trPr>
        <w:tc>
          <w:tcPr>
            <w:tcW w:w="7592" w:type="dxa"/>
          </w:tcPr>
          <w:p w:rsidR="00EB08F4" w:rsidRPr="00FF290B" w:rsidRDefault="00EB08F4" w:rsidP="00EB08F4">
            <w:pPr>
              <w:ind w:firstLine="284"/>
              <w:jc w:val="both"/>
            </w:pPr>
            <w:r w:rsidRPr="00FF290B">
              <w:t>2.</w:t>
            </w:r>
            <w:r>
              <w:t xml:space="preserve"> </w:t>
            </w:r>
            <w:r w:rsidRPr="00FF290B">
              <w:t>Nākamo periodu izmaksas</w:t>
            </w:r>
          </w:p>
        </w:tc>
        <w:tc>
          <w:tcPr>
            <w:tcW w:w="1200" w:type="dxa"/>
          </w:tcPr>
          <w:p w:rsidR="00EB08F4" w:rsidRPr="00544187" w:rsidRDefault="00EB08F4" w:rsidP="00E80755">
            <w:pPr>
              <w:jc w:val="center"/>
            </w:pPr>
            <w:r w:rsidRPr="00544187">
              <w:t>27500</w:t>
            </w:r>
          </w:p>
        </w:tc>
        <w:tc>
          <w:tcPr>
            <w:tcW w:w="1201" w:type="dxa"/>
          </w:tcPr>
          <w:p w:rsidR="00EB08F4" w:rsidRPr="00544187" w:rsidRDefault="00EB08F4" w:rsidP="00E80755">
            <w:pPr>
              <w:jc w:val="center"/>
            </w:pPr>
            <w:r w:rsidRPr="00544187">
              <w:t>28000</w:t>
            </w:r>
          </w:p>
        </w:tc>
        <w:tc>
          <w:tcPr>
            <w:tcW w:w="1201" w:type="dxa"/>
          </w:tcPr>
          <w:p w:rsidR="00EB08F4" w:rsidRPr="00544187" w:rsidRDefault="00EB08F4" w:rsidP="00E80755">
            <w:pPr>
              <w:jc w:val="center"/>
            </w:pPr>
            <w:r w:rsidRPr="00544187">
              <w:t>28500</w:t>
            </w:r>
          </w:p>
        </w:tc>
        <w:tc>
          <w:tcPr>
            <w:tcW w:w="1201" w:type="dxa"/>
          </w:tcPr>
          <w:p w:rsidR="00EB08F4" w:rsidRPr="00544187" w:rsidRDefault="00EB08F4" w:rsidP="00E80755">
            <w:pPr>
              <w:jc w:val="center"/>
            </w:pPr>
            <w:r w:rsidRPr="00544187">
              <w:t>29000</w:t>
            </w:r>
          </w:p>
        </w:tc>
        <w:tc>
          <w:tcPr>
            <w:tcW w:w="1201" w:type="dxa"/>
          </w:tcPr>
          <w:p w:rsidR="00EB08F4" w:rsidRPr="00544187" w:rsidRDefault="00EB08F4" w:rsidP="00E80755">
            <w:pPr>
              <w:jc w:val="center"/>
            </w:pPr>
            <w:r w:rsidRPr="00544187">
              <w:t>29500</w:t>
            </w:r>
          </w:p>
        </w:tc>
      </w:tr>
      <w:tr w:rsidR="00544187" w:rsidRPr="00FF290B" w:rsidTr="00C2176D">
        <w:trPr>
          <w:jc w:val="center"/>
        </w:trPr>
        <w:tc>
          <w:tcPr>
            <w:tcW w:w="7592" w:type="dxa"/>
          </w:tcPr>
          <w:p w:rsidR="00544187" w:rsidRPr="00FF290B" w:rsidRDefault="00544187" w:rsidP="002C3562">
            <w:pPr>
              <w:jc w:val="right"/>
              <w:rPr>
                <w:b/>
              </w:rPr>
            </w:pPr>
            <w:r w:rsidRPr="00FF290B">
              <w:rPr>
                <w:b/>
              </w:rPr>
              <w:t>Debitori kopā:</w:t>
            </w:r>
          </w:p>
        </w:tc>
        <w:tc>
          <w:tcPr>
            <w:tcW w:w="1200" w:type="dxa"/>
          </w:tcPr>
          <w:p w:rsidR="00544187" w:rsidRPr="00544187" w:rsidRDefault="00544187" w:rsidP="00E80755">
            <w:pPr>
              <w:jc w:val="center"/>
              <w:rPr>
                <w:b/>
              </w:rPr>
            </w:pPr>
            <w:r w:rsidRPr="00544187">
              <w:rPr>
                <w:b/>
              </w:rPr>
              <w:t>204500</w:t>
            </w:r>
          </w:p>
        </w:tc>
        <w:tc>
          <w:tcPr>
            <w:tcW w:w="1201" w:type="dxa"/>
          </w:tcPr>
          <w:p w:rsidR="00544187" w:rsidRPr="00544187" w:rsidRDefault="00544187" w:rsidP="00E80755">
            <w:pPr>
              <w:jc w:val="center"/>
              <w:rPr>
                <w:b/>
              </w:rPr>
            </w:pPr>
            <w:r w:rsidRPr="00544187">
              <w:rPr>
                <w:b/>
              </w:rPr>
              <w:t>203000</w:t>
            </w:r>
          </w:p>
        </w:tc>
        <w:tc>
          <w:tcPr>
            <w:tcW w:w="1201" w:type="dxa"/>
          </w:tcPr>
          <w:p w:rsidR="00544187" w:rsidRPr="00544187" w:rsidRDefault="00544187" w:rsidP="00E80755">
            <w:pPr>
              <w:jc w:val="center"/>
              <w:rPr>
                <w:b/>
              </w:rPr>
            </w:pPr>
            <w:r w:rsidRPr="00544187">
              <w:rPr>
                <w:b/>
              </w:rPr>
              <w:t>198500</w:t>
            </w:r>
          </w:p>
        </w:tc>
        <w:tc>
          <w:tcPr>
            <w:tcW w:w="1201" w:type="dxa"/>
          </w:tcPr>
          <w:p w:rsidR="00544187" w:rsidRPr="00544187" w:rsidRDefault="00544187" w:rsidP="00E80755">
            <w:pPr>
              <w:jc w:val="center"/>
              <w:rPr>
                <w:b/>
              </w:rPr>
            </w:pPr>
            <w:r w:rsidRPr="00544187">
              <w:rPr>
                <w:b/>
              </w:rPr>
              <w:t>194000</w:t>
            </w:r>
          </w:p>
        </w:tc>
        <w:tc>
          <w:tcPr>
            <w:tcW w:w="1201" w:type="dxa"/>
          </w:tcPr>
          <w:p w:rsidR="00544187" w:rsidRPr="00544187" w:rsidRDefault="00544187" w:rsidP="00E80755">
            <w:pPr>
              <w:jc w:val="center"/>
              <w:rPr>
                <w:b/>
              </w:rPr>
            </w:pPr>
            <w:r w:rsidRPr="00544187">
              <w:rPr>
                <w:b/>
              </w:rPr>
              <w:t>189500</w:t>
            </w:r>
          </w:p>
        </w:tc>
      </w:tr>
      <w:tr w:rsidR="00EB08F4" w:rsidRPr="00FF290B" w:rsidTr="00C2176D">
        <w:trPr>
          <w:jc w:val="center"/>
        </w:trPr>
        <w:tc>
          <w:tcPr>
            <w:tcW w:w="7592" w:type="dxa"/>
          </w:tcPr>
          <w:p w:rsidR="00EB08F4" w:rsidRPr="00FF290B" w:rsidRDefault="00EB08F4" w:rsidP="00E870FB">
            <w:pPr>
              <w:ind w:firstLine="284"/>
              <w:jc w:val="both"/>
              <w:rPr>
                <w:b/>
              </w:rPr>
            </w:pPr>
            <w:r w:rsidRPr="00FF290B">
              <w:rPr>
                <w:b/>
              </w:rPr>
              <w:t>IV. Īstermiņa finanšu ieguldījumi</w:t>
            </w:r>
          </w:p>
        </w:tc>
        <w:tc>
          <w:tcPr>
            <w:tcW w:w="1200" w:type="dxa"/>
          </w:tcPr>
          <w:p w:rsidR="00EB08F4" w:rsidRPr="00FF290B" w:rsidRDefault="00544187" w:rsidP="00E80755">
            <w:pPr>
              <w:jc w:val="center"/>
            </w:pPr>
            <w:r>
              <w:t>0</w:t>
            </w:r>
          </w:p>
        </w:tc>
        <w:tc>
          <w:tcPr>
            <w:tcW w:w="1201" w:type="dxa"/>
          </w:tcPr>
          <w:p w:rsidR="00EB08F4" w:rsidRPr="00FF290B" w:rsidRDefault="00EB08F4" w:rsidP="00E80755">
            <w:pPr>
              <w:jc w:val="center"/>
            </w:pPr>
            <w:r w:rsidRPr="00FF290B">
              <w:t>0</w:t>
            </w:r>
          </w:p>
        </w:tc>
        <w:tc>
          <w:tcPr>
            <w:tcW w:w="1201" w:type="dxa"/>
          </w:tcPr>
          <w:p w:rsidR="00EB08F4" w:rsidRPr="00FF290B" w:rsidRDefault="00EB08F4" w:rsidP="00E80755">
            <w:pPr>
              <w:jc w:val="center"/>
            </w:pPr>
            <w:r w:rsidRPr="00FF290B">
              <w:t>0</w:t>
            </w:r>
          </w:p>
        </w:tc>
        <w:tc>
          <w:tcPr>
            <w:tcW w:w="1201" w:type="dxa"/>
          </w:tcPr>
          <w:p w:rsidR="00EB08F4" w:rsidRPr="00FF290B" w:rsidRDefault="00544187" w:rsidP="00E80755">
            <w:pPr>
              <w:jc w:val="center"/>
            </w:pPr>
            <w:r>
              <w:t>0</w:t>
            </w:r>
          </w:p>
        </w:tc>
        <w:tc>
          <w:tcPr>
            <w:tcW w:w="1201" w:type="dxa"/>
          </w:tcPr>
          <w:p w:rsidR="00EB08F4" w:rsidRPr="00FF290B" w:rsidRDefault="00544187" w:rsidP="00E80755">
            <w:pPr>
              <w:jc w:val="center"/>
            </w:pPr>
            <w:r>
              <w:t>0</w:t>
            </w:r>
          </w:p>
        </w:tc>
      </w:tr>
      <w:tr w:rsidR="00544187" w:rsidRPr="00FF290B" w:rsidTr="00C2176D">
        <w:trPr>
          <w:jc w:val="center"/>
        </w:trPr>
        <w:tc>
          <w:tcPr>
            <w:tcW w:w="7592" w:type="dxa"/>
          </w:tcPr>
          <w:p w:rsidR="00544187" w:rsidRPr="00FF290B" w:rsidRDefault="00544187" w:rsidP="00E870FB">
            <w:pPr>
              <w:ind w:firstLine="284"/>
              <w:jc w:val="both"/>
              <w:rPr>
                <w:b/>
              </w:rPr>
            </w:pPr>
            <w:r w:rsidRPr="00FF290B">
              <w:rPr>
                <w:b/>
              </w:rPr>
              <w:t>V. Nauda</w:t>
            </w:r>
          </w:p>
        </w:tc>
        <w:tc>
          <w:tcPr>
            <w:tcW w:w="1200" w:type="dxa"/>
          </w:tcPr>
          <w:p w:rsidR="00544187" w:rsidRPr="00544187" w:rsidRDefault="00544187" w:rsidP="00E80755">
            <w:pPr>
              <w:jc w:val="center"/>
              <w:rPr>
                <w:b/>
              </w:rPr>
            </w:pPr>
            <w:r w:rsidRPr="00544187">
              <w:rPr>
                <w:b/>
              </w:rPr>
              <w:t>667729</w:t>
            </w:r>
          </w:p>
        </w:tc>
        <w:tc>
          <w:tcPr>
            <w:tcW w:w="1201" w:type="dxa"/>
          </w:tcPr>
          <w:p w:rsidR="00544187" w:rsidRPr="00544187" w:rsidRDefault="00544187" w:rsidP="00E80755">
            <w:pPr>
              <w:jc w:val="center"/>
              <w:rPr>
                <w:b/>
              </w:rPr>
            </w:pPr>
            <w:r w:rsidRPr="00544187">
              <w:rPr>
                <w:b/>
              </w:rPr>
              <w:t>779489</w:t>
            </w:r>
          </w:p>
        </w:tc>
        <w:tc>
          <w:tcPr>
            <w:tcW w:w="1201" w:type="dxa"/>
          </w:tcPr>
          <w:p w:rsidR="00544187" w:rsidRPr="00544187" w:rsidRDefault="00544187" w:rsidP="00E80755">
            <w:pPr>
              <w:jc w:val="center"/>
              <w:rPr>
                <w:b/>
              </w:rPr>
            </w:pPr>
            <w:r w:rsidRPr="00544187">
              <w:rPr>
                <w:b/>
              </w:rPr>
              <w:t>838081</w:t>
            </w:r>
          </w:p>
        </w:tc>
        <w:tc>
          <w:tcPr>
            <w:tcW w:w="1201" w:type="dxa"/>
          </w:tcPr>
          <w:p w:rsidR="00544187" w:rsidRPr="00544187" w:rsidRDefault="00544187" w:rsidP="00E80755">
            <w:pPr>
              <w:jc w:val="center"/>
              <w:rPr>
                <w:b/>
              </w:rPr>
            </w:pPr>
            <w:r w:rsidRPr="00544187">
              <w:rPr>
                <w:b/>
              </w:rPr>
              <w:t>898510</w:t>
            </w:r>
          </w:p>
        </w:tc>
        <w:tc>
          <w:tcPr>
            <w:tcW w:w="1201" w:type="dxa"/>
          </w:tcPr>
          <w:p w:rsidR="00544187" w:rsidRPr="00544187" w:rsidRDefault="00544187" w:rsidP="00E80755">
            <w:pPr>
              <w:jc w:val="center"/>
              <w:rPr>
                <w:b/>
              </w:rPr>
            </w:pPr>
            <w:r w:rsidRPr="00544187">
              <w:rPr>
                <w:b/>
              </w:rPr>
              <w:t>1044231</w:t>
            </w:r>
          </w:p>
        </w:tc>
      </w:tr>
      <w:tr w:rsidR="00544187" w:rsidRPr="00FF290B" w:rsidTr="00C2176D">
        <w:trPr>
          <w:jc w:val="center"/>
        </w:trPr>
        <w:tc>
          <w:tcPr>
            <w:tcW w:w="7592" w:type="dxa"/>
            <w:tcBorders>
              <w:bottom w:val="nil"/>
            </w:tcBorders>
          </w:tcPr>
          <w:p w:rsidR="00544187" w:rsidRPr="00FF290B" w:rsidRDefault="00544187" w:rsidP="00E870FB">
            <w:pPr>
              <w:jc w:val="right"/>
              <w:rPr>
                <w:b/>
              </w:rPr>
            </w:pPr>
            <w:r w:rsidRPr="00FF290B">
              <w:rPr>
                <w:b/>
              </w:rPr>
              <w:t>Apgrozāmie līdzekļi kopā:</w:t>
            </w:r>
          </w:p>
        </w:tc>
        <w:tc>
          <w:tcPr>
            <w:tcW w:w="1200" w:type="dxa"/>
          </w:tcPr>
          <w:p w:rsidR="00544187" w:rsidRPr="00544187" w:rsidRDefault="00544187" w:rsidP="00E80755">
            <w:pPr>
              <w:jc w:val="center"/>
              <w:rPr>
                <w:b/>
              </w:rPr>
            </w:pPr>
            <w:r w:rsidRPr="00544187">
              <w:rPr>
                <w:b/>
              </w:rPr>
              <w:t>1102729</w:t>
            </w:r>
          </w:p>
        </w:tc>
        <w:tc>
          <w:tcPr>
            <w:tcW w:w="1201" w:type="dxa"/>
          </w:tcPr>
          <w:p w:rsidR="00544187" w:rsidRPr="00544187" w:rsidRDefault="00544187" w:rsidP="00E80755">
            <w:pPr>
              <w:jc w:val="center"/>
              <w:rPr>
                <w:b/>
              </w:rPr>
            </w:pPr>
            <w:r w:rsidRPr="00544187">
              <w:rPr>
                <w:b/>
              </w:rPr>
              <w:t>1155489</w:t>
            </w:r>
          </w:p>
        </w:tc>
        <w:tc>
          <w:tcPr>
            <w:tcW w:w="1201" w:type="dxa"/>
          </w:tcPr>
          <w:p w:rsidR="00544187" w:rsidRPr="00544187" w:rsidRDefault="00544187" w:rsidP="00E80755">
            <w:pPr>
              <w:jc w:val="center"/>
              <w:rPr>
                <w:b/>
              </w:rPr>
            </w:pPr>
            <w:r w:rsidRPr="00544187">
              <w:rPr>
                <w:b/>
              </w:rPr>
              <w:t>1211581</w:t>
            </w:r>
          </w:p>
        </w:tc>
        <w:tc>
          <w:tcPr>
            <w:tcW w:w="1201" w:type="dxa"/>
          </w:tcPr>
          <w:p w:rsidR="00544187" w:rsidRPr="00544187" w:rsidRDefault="00544187" w:rsidP="00E80755">
            <w:pPr>
              <w:jc w:val="center"/>
              <w:rPr>
                <w:b/>
              </w:rPr>
            </w:pPr>
            <w:r w:rsidRPr="00544187">
              <w:rPr>
                <w:b/>
              </w:rPr>
              <w:t>1270010</w:t>
            </w:r>
          </w:p>
        </w:tc>
        <w:tc>
          <w:tcPr>
            <w:tcW w:w="1201" w:type="dxa"/>
          </w:tcPr>
          <w:p w:rsidR="00544187" w:rsidRPr="00544187" w:rsidRDefault="00544187" w:rsidP="00E80755">
            <w:pPr>
              <w:jc w:val="center"/>
              <w:rPr>
                <w:b/>
              </w:rPr>
            </w:pPr>
            <w:r w:rsidRPr="00544187">
              <w:rPr>
                <w:b/>
              </w:rPr>
              <w:t>1413731</w:t>
            </w:r>
          </w:p>
        </w:tc>
      </w:tr>
      <w:tr w:rsidR="00544187" w:rsidRPr="00FF290B" w:rsidTr="00C2176D">
        <w:trPr>
          <w:jc w:val="center"/>
        </w:trPr>
        <w:tc>
          <w:tcPr>
            <w:tcW w:w="7592" w:type="dxa"/>
            <w:tcBorders>
              <w:bottom w:val="single" w:sz="4" w:space="0" w:color="auto"/>
            </w:tcBorders>
          </w:tcPr>
          <w:p w:rsidR="00544187" w:rsidRPr="00FF290B" w:rsidRDefault="00544187" w:rsidP="00FF290B">
            <w:pPr>
              <w:jc w:val="right"/>
              <w:rPr>
                <w:b/>
              </w:rPr>
            </w:pPr>
            <w:r w:rsidRPr="00FF290B">
              <w:rPr>
                <w:b/>
              </w:rPr>
              <w:t>Aktīvu kopsumma:</w:t>
            </w:r>
          </w:p>
        </w:tc>
        <w:tc>
          <w:tcPr>
            <w:tcW w:w="1200" w:type="dxa"/>
          </w:tcPr>
          <w:p w:rsidR="00544187" w:rsidRPr="00544187" w:rsidRDefault="00544187" w:rsidP="00E80755">
            <w:pPr>
              <w:jc w:val="center"/>
              <w:rPr>
                <w:b/>
              </w:rPr>
            </w:pPr>
            <w:r w:rsidRPr="00544187">
              <w:rPr>
                <w:b/>
              </w:rPr>
              <w:t>12125776</w:t>
            </w:r>
          </w:p>
        </w:tc>
        <w:tc>
          <w:tcPr>
            <w:tcW w:w="1201" w:type="dxa"/>
          </w:tcPr>
          <w:p w:rsidR="00544187" w:rsidRPr="00544187" w:rsidRDefault="00544187" w:rsidP="00E80755">
            <w:pPr>
              <w:jc w:val="center"/>
              <w:rPr>
                <w:b/>
              </w:rPr>
            </w:pPr>
            <w:r w:rsidRPr="00544187">
              <w:rPr>
                <w:b/>
              </w:rPr>
              <w:t>11615536</w:t>
            </w:r>
          </w:p>
        </w:tc>
        <w:tc>
          <w:tcPr>
            <w:tcW w:w="1201" w:type="dxa"/>
          </w:tcPr>
          <w:p w:rsidR="00544187" w:rsidRPr="00544187" w:rsidRDefault="00544187" w:rsidP="00E80755">
            <w:pPr>
              <w:jc w:val="center"/>
              <w:rPr>
                <w:b/>
              </w:rPr>
            </w:pPr>
            <w:r w:rsidRPr="00544187">
              <w:rPr>
                <w:b/>
              </w:rPr>
              <w:t>11108628</w:t>
            </w:r>
          </w:p>
        </w:tc>
        <w:tc>
          <w:tcPr>
            <w:tcW w:w="1201" w:type="dxa"/>
          </w:tcPr>
          <w:p w:rsidR="00544187" w:rsidRPr="00544187" w:rsidRDefault="00544187" w:rsidP="00E80755">
            <w:pPr>
              <w:jc w:val="center"/>
              <w:rPr>
                <w:b/>
              </w:rPr>
            </w:pPr>
            <w:r w:rsidRPr="00544187">
              <w:rPr>
                <w:b/>
              </w:rPr>
              <w:t>10609106</w:t>
            </w:r>
          </w:p>
        </w:tc>
        <w:tc>
          <w:tcPr>
            <w:tcW w:w="1201" w:type="dxa"/>
          </w:tcPr>
          <w:p w:rsidR="00544187" w:rsidRPr="00544187" w:rsidRDefault="00544187" w:rsidP="00E80755">
            <w:pPr>
              <w:jc w:val="center"/>
              <w:rPr>
                <w:b/>
              </w:rPr>
            </w:pPr>
            <w:r w:rsidRPr="00544187">
              <w:rPr>
                <w:b/>
              </w:rPr>
              <w:t>10192827</w:t>
            </w:r>
          </w:p>
        </w:tc>
      </w:tr>
    </w:tbl>
    <w:p w:rsidR="002C3562" w:rsidRDefault="002C3562" w:rsidP="002C3562">
      <w:pPr>
        <w:rPr>
          <w:highlight w:val="yellow"/>
        </w:rPr>
      </w:pPr>
    </w:p>
    <w:p w:rsidR="00544187" w:rsidRDefault="00544187">
      <w:pPr>
        <w:rPr>
          <w:highlight w:val="yellow"/>
        </w:rPr>
      </w:pPr>
      <w:r>
        <w:rPr>
          <w:highlight w:val="yellow"/>
        </w:rPr>
        <w:br w:type="page"/>
      </w:r>
    </w:p>
    <w:p w:rsidR="002C3562" w:rsidRPr="008757A0" w:rsidRDefault="002C3562" w:rsidP="002C3562">
      <w:pPr>
        <w:rPr>
          <w:highlight w:val="yellow"/>
        </w:rPr>
      </w:pPr>
    </w:p>
    <w:tbl>
      <w:tblPr>
        <w:tblW w:w="13609" w:type="dxa"/>
        <w:jc w:val="center"/>
        <w:tblInd w:w="-18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35"/>
        <w:gridCol w:w="1254"/>
        <w:gridCol w:w="1255"/>
        <w:gridCol w:w="1255"/>
        <w:gridCol w:w="1255"/>
        <w:gridCol w:w="1255"/>
      </w:tblGrid>
      <w:tr w:rsidR="002C3562" w:rsidRPr="002C3562" w:rsidTr="00C2176D">
        <w:trPr>
          <w:trHeight w:val="430"/>
          <w:jc w:val="center"/>
        </w:trPr>
        <w:tc>
          <w:tcPr>
            <w:tcW w:w="7335" w:type="dxa"/>
            <w:vAlign w:val="center"/>
          </w:tcPr>
          <w:p w:rsidR="002C3562" w:rsidRPr="00FF290B" w:rsidRDefault="002C3562" w:rsidP="002C3562">
            <w:pPr>
              <w:jc w:val="center"/>
              <w:rPr>
                <w:b/>
              </w:rPr>
            </w:pPr>
            <w:r w:rsidRPr="00FF290B">
              <w:rPr>
                <w:b/>
              </w:rPr>
              <w:t>PASĪVS</w:t>
            </w:r>
          </w:p>
        </w:tc>
        <w:tc>
          <w:tcPr>
            <w:tcW w:w="1254" w:type="dxa"/>
            <w:vAlign w:val="center"/>
          </w:tcPr>
          <w:p w:rsidR="002C3562" w:rsidRPr="00FF290B" w:rsidRDefault="002C3562" w:rsidP="002C3562">
            <w:pPr>
              <w:jc w:val="center"/>
              <w:rPr>
                <w:b/>
              </w:rPr>
            </w:pPr>
            <w:r w:rsidRPr="00FF290B">
              <w:rPr>
                <w:b/>
              </w:rPr>
              <w:t>2015.</w:t>
            </w:r>
          </w:p>
        </w:tc>
        <w:tc>
          <w:tcPr>
            <w:tcW w:w="1255" w:type="dxa"/>
            <w:vAlign w:val="center"/>
          </w:tcPr>
          <w:p w:rsidR="002C3562" w:rsidRPr="00FF290B" w:rsidRDefault="002C3562" w:rsidP="002C3562">
            <w:pPr>
              <w:jc w:val="center"/>
              <w:rPr>
                <w:b/>
              </w:rPr>
            </w:pPr>
            <w:r w:rsidRPr="00FF290B">
              <w:rPr>
                <w:b/>
              </w:rPr>
              <w:t>2016.</w:t>
            </w:r>
          </w:p>
        </w:tc>
        <w:tc>
          <w:tcPr>
            <w:tcW w:w="1255" w:type="dxa"/>
            <w:vAlign w:val="center"/>
          </w:tcPr>
          <w:p w:rsidR="002C3562" w:rsidRPr="00FF290B" w:rsidRDefault="002C3562" w:rsidP="002C3562">
            <w:pPr>
              <w:jc w:val="center"/>
              <w:rPr>
                <w:b/>
              </w:rPr>
            </w:pPr>
            <w:r w:rsidRPr="00FF290B">
              <w:rPr>
                <w:b/>
              </w:rPr>
              <w:t>2017.</w:t>
            </w:r>
          </w:p>
        </w:tc>
        <w:tc>
          <w:tcPr>
            <w:tcW w:w="1255" w:type="dxa"/>
            <w:vAlign w:val="center"/>
          </w:tcPr>
          <w:p w:rsidR="002C3562" w:rsidRPr="00FF290B" w:rsidRDefault="002C3562" w:rsidP="002C3562">
            <w:pPr>
              <w:jc w:val="center"/>
              <w:rPr>
                <w:b/>
              </w:rPr>
            </w:pPr>
            <w:r w:rsidRPr="00FF290B">
              <w:rPr>
                <w:b/>
              </w:rPr>
              <w:t>2018.</w:t>
            </w:r>
          </w:p>
        </w:tc>
        <w:tc>
          <w:tcPr>
            <w:tcW w:w="1255" w:type="dxa"/>
            <w:vAlign w:val="center"/>
          </w:tcPr>
          <w:p w:rsidR="002C3562" w:rsidRPr="00FF290B" w:rsidRDefault="002C3562" w:rsidP="002C3562">
            <w:pPr>
              <w:jc w:val="center"/>
              <w:rPr>
                <w:b/>
              </w:rPr>
            </w:pPr>
            <w:r w:rsidRPr="00FF290B">
              <w:rPr>
                <w:b/>
              </w:rPr>
              <w:t>2019.</w:t>
            </w:r>
          </w:p>
        </w:tc>
      </w:tr>
      <w:tr w:rsidR="002C3562" w:rsidRPr="002C3562" w:rsidTr="00C2176D">
        <w:trPr>
          <w:jc w:val="center"/>
        </w:trPr>
        <w:tc>
          <w:tcPr>
            <w:tcW w:w="7335" w:type="dxa"/>
          </w:tcPr>
          <w:p w:rsidR="002C3562" w:rsidRPr="00FF290B" w:rsidRDefault="002C3562" w:rsidP="00FF290B">
            <w:pPr>
              <w:jc w:val="both"/>
            </w:pPr>
            <w:r w:rsidRPr="00FF290B">
              <w:rPr>
                <w:b/>
              </w:rPr>
              <w:t>1.</w:t>
            </w:r>
            <w:r w:rsidR="00FF290B">
              <w:rPr>
                <w:b/>
              </w:rPr>
              <w:t xml:space="preserve"> </w:t>
            </w:r>
            <w:r w:rsidRPr="00FF290B">
              <w:rPr>
                <w:b/>
              </w:rPr>
              <w:t>Pašu kapitāls</w:t>
            </w:r>
          </w:p>
        </w:tc>
        <w:tc>
          <w:tcPr>
            <w:tcW w:w="1254" w:type="dxa"/>
          </w:tcPr>
          <w:p w:rsidR="002C3562" w:rsidRPr="00FF290B" w:rsidRDefault="002C3562" w:rsidP="00E870FB">
            <w:pPr>
              <w:jc w:val="center"/>
            </w:pPr>
          </w:p>
        </w:tc>
        <w:tc>
          <w:tcPr>
            <w:tcW w:w="1255" w:type="dxa"/>
          </w:tcPr>
          <w:p w:rsidR="002C3562" w:rsidRPr="00FF290B" w:rsidRDefault="002C3562" w:rsidP="00E870FB">
            <w:pPr>
              <w:jc w:val="both"/>
            </w:pPr>
          </w:p>
        </w:tc>
        <w:tc>
          <w:tcPr>
            <w:tcW w:w="1255" w:type="dxa"/>
          </w:tcPr>
          <w:p w:rsidR="002C3562" w:rsidRPr="00FF290B" w:rsidRDefault="002C3562" w:rsidP="00E870FB">
            <w:pPr>
              <w:jc w:val="both"/>
            </w:pPr>
          </w:p>
        </w:tc>
        <w:tc>
          <w:tcPr>
            <w:tcW w:w="1255" w:type="dxa"/>
          </w:tcPr>
          <w:p w:rsidR="002C3562" w:rsidRPr="00FF290B" w:rsidRDefault="002C3562" w:rsidP="00E870FB">
            <w:pPr>
              <w:jc w:val="both"/>
            </w:pPr>
          </w:p>
        </w:tc>
        <w:tc>
          <w:tcPr>
            <w:tcW w:w="1255" w:type="dxa"/>
          </w:tcPr>
          <w:p w:rsidR="002C3562" w:rsidRPr="00FF290B" w:rsidRDefault="002C3562" w:rsidP="00E870FB">
            <w:pPr>
              <w:jc w:val="both"/>
            </w:pPr>
          </w:p>
        </w:tc>
      </w:tr>
      <w:tr w:rsidR="00544187" w:rsidRPr="002C3562" w:rsidTr="00C2176D">
        <w:trPr>
          <w:jc w:val="center"/>
        </w:trPr>
        <w:tc>
          <w:tcPr>
            <w:tcW w:w="7335" w:type="dxa"/>
          </w:tcPr>
          <w:p w:rsidR="00544187" w:rsidRPr="00FF290B" w:rsidRDefault="00544187" w:rsidP="00FF290B">
            <w:pPr>
              <w:ind w:firstLine="284"/>
              <w:jc w:val="both"/>
            </w:pPr>
            <w:r w:rsidRPr="00FF290B">
              <w:t>1.1.</w:t>
            </w:r>
            <w:r>
              <w:t xml:space="preserve"> </w:t>
            </w:r>
            <w:r w:rsidRPr="00FF290B">
              <w:t>Akciju va</w:t>
            </w:r>
            <w:r>
              <w:t>i daļu kapitāls (pamatkapitāls)</w:t>
            </w:r>
          </w:p>
        </w:tc>
        <w:tc>
          <w:tcPr>
            <w:tcW w:w="1254" w:type="dxa"/>
          </w:tcPr>
          <w:p w:rsidR="00544187" w:rsidRPr="00E80755" w:rsidRDefault="00544187" w:rsidP="00861800">
            <w:pPr>
              <w:jc w:val="center"/>
            </w:pPr>
            <w:r w:rsidRPr="00E80755">
              <w:t>2541493</w:t>
            </w:r>
          </w:p>
        </w:tc>
        <w:tc>
          <w:tcPr>
            <w:tcW w:w="1255" w:type="dxa"/>
          </w:tcPr>
          <w:p w:rsidR="00544187" w:rsidRPr="00E80755" w:rsidRDefault="00544187" w:rsidP="00861800">
            <w:pPr>
              <w:jc w:val="center"/>
            </w:pPr>
            <w:r w:rsidRPr="00E80755">
              <w:t>2541493</w:t>
            </w:r>
          </w:p>
        </w:tc>
        <w:tc>
          <w:tcPr>
            <w:tcW w:w="1255" w:type="dxa"/>
          </w:tcPr>
          <w:p w:rsidR="00544187" w:rsidRPr="00E80755" w:rsidRDefault="00544187" w:rsidP="00861800">
            <w:pPr>
              <w:jc w:val="center"/>
            </w:pPr>
            <w:r w:rsidRPr="00E80755">
              <w:t>2541493</w:t>
            </w:r>
          </w:p>
        </w:tc>
        <w:tc>
          <w:tcPr>
            <w:tcW w:w="1255" w:type="dxa"/>
          </w:tcPr>
          <w:p w:rsidR="00544187" w:rsidRPr="00E80755" w:rsidRDefault="00544187" w:rsidP="00861800">
            <w:pPr>
              <w:jc w:val="center"/>
            </w:pPr>
            <w:r w:rsidRPr="00E80755">
              <w:t>2541493</w:t>
            </w:r>
          </w:p>
        </w:tc>
        <w:tc>
          <w:tcPr>
            <w:tcW w:w="1255" w:type="dxa"/>
          </w:tcPr>
          <w:p w:rsidR="00544187" w:rsidRPr="00E80755" w:rsidRDefault="00544187" w:rsidP="00861800">
            <w:pPr>
              <w:jc w:val="center"/>
            </w:pPr>
            <w:r w:rsidRPr="00E80755">
              <w:t>2541493</w:t>
            </w:r>
          </w:p>
        </w:tc>
      </w:tr>
      <w:tr w:rsidR="002C3562" w:rsidRPr="002C3562" w:rsidTr="00C2176D">
        <w:trPr>
          <w:jc w:val="center"/>
        </w:trPr>
        <w:tc>
          <w:tcPr>
            <w:tcW w:w="7335" w:type="dxa"/>
          </w:tcPr>
          <w:p w:rsidR="002C3562" w:rsidRPr="00FF290B" w:rsidRDefault="002C3562" w:rsidP="00E870FB">
            <w:pPr>
              <w:ind w:firstLine="284"/>
              <w:jc w:val="both"/>
            </w:pPr>
            <w:r w:rsidRPr="00FF290B">
              <w:t>1.2.</w:t>
            </w:r>
            <w:r w:rsidR="00FF290B">
              <w:t xml:space="preserve"> </w:t>
            </w:r>
            <w:r w:rsidRPr="00FF290B">
              <w:t>Rezerves pašu akcijām vai daļām</w:t>
            </w:r>
          </w:p>
        </w:tc>
        <w:tc>
          <w:tcPr>
            <w:tcW w:w="1254" w:type="dxa"/>
          </w:tcPr>
          <w:p w:rsidR="002C3562" w:rsidRPr="00E80755" w:rsidRDefault="00544187" w:rsidP="00E80755">
            <w:pPr>
              <w:jc w:val="center"/>
            </w:pPr>
            <w:r w:rsidRPr="00E80755">
              <w:t>1</w:t>
            </w:r>
          </w:p>
        </w:tc>
        <w:tc>
          <w:tcPr>
            <w:tcW w:w="1255" w:type="dxa"/>
          </w:tcPr>
          <w:p w:rsidR="002C3562" w:rsidRPr="00E80755" w:rsidRDefault="002C3562" w:rsidP="00E80755">
            <w:pPr>
              <w:jc w:val="center"/>
            </w:pPr>
            <w:r w:rsidRPr="00E80755">
              <w:t>1</w:t>
            </w:r>
          </w:p>
        </w:tc>
        <w:tc>
          <w:tcPr>
            <w:tcW w:w="1255" w:type="dxa"/>
          </w:tcPr>
          <w:p w:rsidR="002C3562" w:rsidRPr="00E80755" w:rsidRDefault="00544187" w:rsidP="00E80755">
            <w:pPr>
              <w:jc w:val="center"/>
            </w:pPr>
            <w:r w:rsidRPr="00E80755">
              <w:t>1</w:t>
            </w:r>
          </w:p>
        </w:tc>
        <w:tc>
          <w:tcPr>
            <w:tcW w:w="1255" w:type="dxa"/>
          </w:tcPr>
          <w:p w:rsidR="002C3562" w:rsidRPr="00E80755" w:rsidRDefault="00544187" w:rsidP="00E80755">
            <w:pPr>
              <w:jc w:val="center"/>
            </w:pPr>
            <w:r w:rsidRPr="00E80755">
              <w:t>1</w:t>
            </w:r>
          </w:p>
        </w:tc>
        <w:tc>
          <w:tcPr>
            <w:tcW w:w="1255" w:type="dxa"/>
          </w:tcPr>
          <w:p w:rsidR="002C3562" w:rsidRPr="00E80755" w:rsidRDefault="00544187" w:rsidP="00E80755">
            <w:pPr>
              <w:jc w:val="center"/>
            </w:pPr>
            <w:r w:rsidRPr="00E80755">
              <w:t>1</w:t>
            </w:r>
          </w:p>
        </w:tc>
      </w:tr>
      <w:tr w:rsidR="00E80755" w:rsidRPr="002C3562" w:rsidTr="00C2176D">
        <w:trPr>
          <w:jc w:val="center"/>
        </w:trPr>
        <w:tc>
          <w:tcPr>
            <w:tcW w:w="7335" w:type="dxa"/>
          </w:tcPr>
          <w:p w:rsidR="00E80755" w:rsidRPr="00FF290B" w:rsidRDefault="00E80755" w:rsidP="00E870FB">
            <w:pPr>
              <w:ind w:firstLine="284"/>
              <w:jc w:val="both"/>
            </w:pPr>
            <w:r w:rsidRPr="00FF290B">
              <w:t>2.</w:t>
            </w:r>
            <w:r>
              <w:t xml:space="preserve"> </w:t>
            </w:r>
            <w:r w:rsidRPr="00FF290B">
              <w:t>Ilgtermiņa ie</w:t>
            </w:r>
            <w:r>
              <w:t>guldījumu pārvērtēšanas rezerve</w:t>
            </w:r>
          </w:p>
        </w:tc>
        <w:tc>
          <w:tcPr>
            <w:tcW w:w="1254" w:type="dxa"/>
          </w:tcPr>
          <w:p w:rsidR="00E80755" w:rsidRPr="00E80755" w:rsidRDefault="00E80755" w:rsidP="00861800">
            <w:pPr>
              <w:jc w:val="center"/>
            </w:pPr>
            <w:r w:rsidRPr="00E80755">
              <w:t>61963</w:t>
            </w:r>
          </w:p>
        </w:tc>
        <w:tc>
          <w:tcPr>
            <w:tcW w:w="1255" w:type="dxa"/>
          </w:tcPr>
          <w:p w:rsidR="00E80755" w:rsidRPr="00E80755" w:rsidRDefault="00E80755" w:rsidP="00861800">
            <w:pPr>
              <w:jc w:val="center"/>
            </w:pPr>
            <w:r w:rsidRPr="00E80755">
              <w:t>61963</w:t>
            </w:r>
          </w:p>
        </w:tc>
        <w:tc>
          <w:tcPr>
            <w:tcW w:w="1255" w:type="dxa"/>
          </w:tcPr>
          <w:p w:rsidR="00E80755" w:rsidRPr="00E80755" w:rsidRDefault="00E80755" w:rsidP="00861800">
            <w:pPr>
              <w:jc w:val="center"/>
            </w:pPr>
            <w:r w:rsidRPr="00E80755">
              <w:t>61963</w:t>
            </w:r>
          </w:p>
        </w:tc>
        <w:tc>
          <w:tcPr>
            <w:tcW w:w="1255" w:type="dxa"/>
          </w:tcPr>
          <w:p w:rsidR="00E80755" w:rsidRPr="00E80755" w:rsidRDefault="00E80755" w:rsidP="00861800">
            <w:pPr>
              <w:jc w:val="center"/>
            </w:pPr>
            <w:r w:rsidRPr="00E80755">
              <w:t>61963</w:t>
            </w:r>
          </w:p>
        </w:tc>
        <w:tc>
          <w:tcPr>
            <w:tcW w:w="1255" w:type="dxa"/>
          </w:tcPr>
          <w:p w:rsidR="00E80755" w:rsidRPr="00E80755" w:rsidRDefault="00E80755" w:rsidP="00861800">
            <w:pPr>
              <w:jc w:val="center"/>
            </w:pPr>
            <w:r w:rsidRPr="00E80755">
              <w:t>61963</w:t>
            </w:r>
          </w:p>
        </w:tc>
      </w:tr>
      <w:tr w:rsidR="00E80755" w:rsidRPr="002C3562" w:rsidTr="00C2176D">
        <w:trPr>
          <w:jc w:val="center"/>
        </w:trPr>
        <w:tc>
          <w:tcPr>
            <w:tcW w:w="7335" w:type="dxa"/>
          </w:tcPr>
          <w:p w:rsidR="00E80755" w:rsidRPr="00FF290B" w:rsidRDefault="00E80755" w:rsidP="00FF290B">
            <w:pPr>
              <w:ind w:firstLine="284"/>
              <w:jc w:val="both"/>
            </w:pPr>
            <w:r w:rsidRPr="00FF290B">
              <w:t>3.</w:t>
            </w:r>
            <w:r>
              <w:t xml:space="preserve"> </w:t>
            </w:r>
            <w:r w:rsidRPr="00FF290B">
              <w:t>Nesadalītā peļņa:</w:t>
            </w:r>
          </w:p>
        </w:tc>
        <w:tc>
          <w:tcPr>
            <w:tcW w:w="1254" w:type="dxa"/>
          </w:tcPr>
          <w:p w:rsidR="00E80755" w:rsidRPr="00E80755" w:rsidRDefault="00E80755" w:rsidP="00861800">
            <w:pPr>
              <w:jc w:val="center"/>
            </w:pPr>
          </w:p>
        </w:tc>
        <w:tc>
          <w:tcPr>
            <w:tcW w:w="1255" w:type="dxa"/>
          </w:tcPr>
          <w:p w:rsidR="00E80755" w:rsidRPr="00E80755" w:rsidRDefault="00E80755" w:rsidP="00861800">
            <w:pPr>
              <w:jc w:val="center"/>
            </w:pPr>
          </w:p>
        </w:tc>
        <w:tc>
          <w:tcPr>
            <w:tcW w:w="1255" w:type="dxa"/>
          </w:tcPr>
          <w:p w:rsidR="00E80755" w:rsidRPr="00E80755" w:rsidRDefault="00E80755" w:rsidP="00861800">
            <w:pPr>
              <w:jc w:val="center"/>
            </w:pPr>
          </w:p>
        </w:tc>
        <w:tc>
          <w:tcPr>
            <w:tcW w:w="1255" w:type="dxa"/>
          </w:tcPr>
          <w:p w:rsidR="00E80755" w:rsidRPr="00E80755" w:rsidRDefault="00E80755" w:rsidP="00861800">
            <w:pPr>
              <w:jc w:val="center"/>
            </w:pPr>
          </w:p>
        </w:tc>
        <w:tc>
          <w:tcPr>
            <w:tcW w:w="1255" w:type="dxa"/>
          </w:tcPr>
          <w:p w:rsidR="00E80755" w:rsidRPr="00E80755" w:rsidRDefault="00E80755" w:rsidP="00861800">
            <w:pPr>
              <w:jc w:val="center"/>
            </w:pPr>
          </w:p>
        </w:tc>
      </w:tr>
      <w:tr w:rsidR="00E80755" w:rsidRPr="002C3562" w:rsidTr="00C2176D">
        <w:trPr>
          <w:jc w:val="center"/>
        </w:trPr>
        <w:tc>
          <w:tcPr>
            <w:tcW w:w="7335" w:type="dxa"/>
          </w:tcPr>
          <w:p w:rsidR="00E80755" w:rsidRPr="00FF290B" w:rsidRDefault="00E80755" w:rsidP="00FF290B">
            <w:pPr>
              <w:ind w:firstLine="284"/>
              <w:jc w:val="both"/>
            </w:pPr>
            <w:r>
              <w:t>a</w:t>
            </w:r>
            <w:r w:rsidRPr="00FF290B">
              <w:t>)</w:t>
            </w:r>
            <w:r>
              <w:t xml:space="preserve"> </w:t>
            </w:r>
            <w:r w:rsidRPr="00FF290B">
              <w:t>iepriekšējo gadu nesadalītā peļņa;</w:t>
            </w:r>
          </w:p>
        </w:tc>
        <w:tc>
          <w:tcPr>
            <w:tcW w:w="1254" w:type="dxa"/>
          </w:tcPr>
          <w:p w:rsidR="00E80755" w:rsidRPr="00E80755" w:rsidRDefault="00E80755" w:rsidP="00861800">
            <w:pPr>
              <w:jc w:val="center"/>
            </w:pPr>
            <w:r w:rsidRPr="00E80755">
              <w:t>932959</w:t>
            </w:r>
          </w:p>
        </w:tc>
        <w:tc>
          <w:tcPr>
            <w:tcW w:w="1255" w:type="dxa"/>
          </w:tcPr>
          <w:p w:rsidR="00E80755" w:rsidRPr="00E80755" w:rsidRDefault="00E80755" w:rsidP="00861800">
            <w:pPr>
              <w:jc w:val="center"/>
            </w:pPr>
            <w:r w:rsidRPr="00E80755">
              <w:t>934997</w:t>
            </w:r>
          </w:p>
        </w:tc>
        <w:tc>
          <w:tcPr>
            <w:tcW w:w="1255" w:type="dxa"/>
          </w:tcPr>
          <w:p w:rsidR="00E80755" w:rsidRPr="00E80755" w:rsidRDefault="00E80755" w:rsidP="00861800">
            <w:pPr>
              <w:jc w:val="center"/>
            </w:pPr>
            <w:r w:rsidRPr="00E80755">
              <w:t>937877</w:t>
            </w:r>
          </w:p>
        </w:tc>
        <w:tc>
          <w:tcPr>
            <w:tcW w:w="1255" w:type="dxa"/>
          </w:tcPr>
          <w:p w:rsidR="00E80755" w:rsidRPr="00E80755" w:rsidRDefault="00E80755" w:rsidP="00861800">
            <w:pPr>
              <w:jc w:val="center"/>
            </w:pPr>
            <w:r w:rsidRPr="00E80755">
              <w:t>941657</w:t>
            </w:r>
          </w:p>
        </w:tc>
        <w:tc>
          <w:tcPr>
            <w:tcW w:w="1255" w:type="dxa"/>
          </w:tcPr>
          <w:p w:rsidR="00E80755" w:rsidRPr="00E80755" w:rsidRDefault="00E80755" w:rsidP="00861800">
            <w:pPr>
              <w:jc w:val="center"/>
            </w:pPr>
            <w:r w:rsidRPr="00E80755">
              <w:t>946337</w:t>
            </w:r>
          </w:p>
        </w:tc>
      </w:tr>
      <w:tr w:rsidR="00E80755" w:rsidRPr="002C3562" w:rsidTr="00C2176D">
        <w:trPr>
          <w:jc w:val="center"/>
        </w:trPr>
        <w:tc>
          <w:tcPr>
            <w:tcW w:w="7335" w:type="dxa"/>
          </w:tcPr>
          <w:p w:rsidR="00E80755" w:rsidRPr="00FF290B" w:rsidRDefault="00E80755" w:rsidP="00FF290B">
            <w:pPr>
              <w:ind w:firstLine="284"/>
              <w:jc w:val="both"/>
            </w:pPr>
            <w:r w:rsidRPr="00FF290B">
              <w:t>b)</w:t>
            </w:r>
            <w:r>
              <w:t xml:space="preserve"> </w:t>
            </w:r>
            <w:r w:rsidRPr="00FF290B">
              <w:t>pārskata gada nesadalītā peļņa.</w:t>
            </w:r>
          </w:p>
        </w:tc>
        <w:tc>
          <w:tcPr>
            <w:tcW w:w="1254" w:type="dxa"/>
          </w:tcPr>
          <w:p w:rsidR="00E80755" w:rsidRPr="00E80755" w:rsidRDefault="00E80755" w:rsidP="00861800">
            <w:pPr>
              <w:jc w:val="center"/>
            </w:pPr>
            <w:r w:rsidRPr="00E80755">
              <w:t>2264</w:t>
            </w:r>
          </w:p>
        </w:tc>
        <w:tc>
          <w:tcPr>
            <w:tcW w:w="1255" w:type="dxa"/>
          </w:tcPr>
          <w:p w:rsidR="00E80755" w:rsidRPr="00E80755" w:rsidRDefault="00E80755" w:rsidP="00861800">
            <w:pPr>
              <w:jc w:val="center"/>
            </w:pPr>
            <w:r w:rsidRPr="00E80755">
              <w:t>3200</w:t>
            </w:r>
          </w:p>
        </w:tc>
        <w:tc>
          <w:tcPr>
            <w:tcW w:w="1255" w:type="dxa"/>
          </w:tcPr>
          <w:p w:rsidR="00E80755" w:rsidRPr="00E80755" w:rsidRDefault="00E80755" w:rsidP="00861800">
            <w:pPr>
              <w:jc w:val="center"/>
            </w:pPr>
            <w:r w:rsidRPr="00E80755">
              <w:t>4200</w:t>
            </w:r>
          </w:p>
        </w:tc>
        <w:tc>
          <w:tcPr>
            <w:tcW w:w="1255" w:type="dxa"/>
          </w:tcPr>
          <w:p w:rsidR="00E80755" w:rsidRPr="00E80755" w:rsidRDefault="00E80755" w:rsidP="00861800">
            <w:pPr>
              <w:jc w:val="center"/>
            </w:pPr>
            <w:r w:rsidRPr="00E80755">
              <w:t>5200</w:t>
            </w:r>
          </w:p>
        </w:tc>
        <w:tc>
          <w:tcPr>
            <w:tcW w:w="1255" w:type="dxa"/>
          </w:tcPr>
          <w:p w:rsidR="00E80755" w:rsidRPr="00E80755" w:rsidRDefault="00E80755" w:rsidP="00861800">
            <w:pPr>
              <w:jc w:val="center"/>
            </w:pPr>
            <w:r w:rsidRPr="00E80755">
              <w:t>6200</w:t>
            </w:r>
          </w:p>
        </w:tc>
      </w:tr>
      <w:tr w:rsidR="00E80755" w:rsidRPr="002C3562" w:rsidTr="00C2176D">
        <w:trPr>
          <w:jc w:val="center"/>
        </w:trPr>
        <w:tc>
          <w:tcPr>
            <w:tcW w:w="7335" w:type="dxa"/>
          </w:tcPr>
          <w:p w:rsidR="00E80755" w:rsidRPr="00FF290B" w:rsidRDefault="00E80755" w:rsidP="00544187">
            <w:pPr>
              <w:jc w:val="right"/>
              <w:rPr>
                <w:b/>
              </w:rPr>
            </w:pPr>
            <w:r w:rsidRPr="00FF290B">
              <w:rPr>
                <w:b/>
              </w:rPr>
              <w:t>Pašu kapitāls kopā:</w:t>
            </w:r>
          </w:p>
        </w:tc>
        <w:tc>
          <w:tcPr>
            <w:tcW w:w="1254" w:type="dxa"/>
          </w:tcPr>
          <w:p w:rsidR="00E80755" w:rsidRPr="00E80755" w:rsidRDefault="00E80755" w:rsidP="00861800">
            <w:pPr>
              <w:jc w:val="center"/>
              <w:rPr>
                <w:b/>
              </w:rPr>
            </w:pPr>
            <w:r w:rsidRPr="00E80755">
              <w:rPr>
                <w:b/>
              </w:rPr>
              <w:t>3538680</w:t>
            </w:r>
          </w:p>
        </w:tc>
        <w:tc>
          <w:tcPr>
            <w:tcW w:w="1255" w:type="dxa"/>
          </w:tcPr>
          <w:p w:rsidR="00E80755" w:rsidRPr="00E80755" w:rsidRDefault="00E80755" w:rsidP="00861800">
            <w:pPr>
              <w:jc w:val="center"/>
              <w:rPr>
                <w:b/>
              </w:rPr>
            </w:pPr>
            <w:r w:rsidRPr="00E80755">
              <w:rPr>
                <w:b/>
              </w:rPr>
              <w:t>3541654</w:t>
            </w:r>
          </w:p>
        </w:tc>
        <w:tc>
          <w:tcPr>
            <w:tcW w:w="1255" w:type="dxa"/>
          </w:tcPr>
          <w:p w:rsidR="00E80755" w:rsidRPr="00E80755" w:rsidRDefault="00E80755" w:rsidP="00861800">
            <w:pPr>
              <w:jc w:val="center"/>
              <w:rPr>
                <w:b/>
              </w:rPr>
            </w:pPr>
            <w:r w:rsidRPr="00E80755">
              <w:rPr>
                <w:b/>
              </w:rPr>
              <w:t>3545534</w:t>
            </w:r>
          </w:p>
        </w:tc>
        <w:tc>
          <w:tcPr>
            <w:tcW w:w="1255" w:type="dxa"/>
          </w:tcPr>
          <w:p w:rsidR="00E80755" w:rsidRPr="00E80755" w:rsidRDefault="00E80755" w:rsidP="00861800">
            <w:pPr>
              <w:jc w:val="center"/>
              <w:rPr>
                <w:b/>
              </w:rPr>
            </w:pPr>
            <w:r w:rsidRPr="00E80755">
              <w:rPr>
                <w:b/>
              </w:rPr>
              <w:t>3550314</w:t>
            </w:r>
          </w:p>
        </w:tc>
        <w:tc>
          <w:tcPr>
            <w:tcW w:w="1255" w:type="dxa"/>
          </w:tcPr>
          <w:p w:rsidR="00E80755" w:rsidRPr="00E80755" w:rsidRDefault="00E80755" w:rsidP="00861800">
            <w:pPr>
              <w:jc w:val="center"/>
              <w:rPr>
                <w:b/>
              </w:rPr>
            </w:pPr>
            <w:r w:rsidRPr="00E80755">
              <w:rPr>
                <w:b/>
              </w:rPr>
              <w:t>3555994</w:t>
            </w:r>
          </w:p>
        </w:tc>
      </w:tr>
      <w:tr w:rsidR="00E80755" w:rsidRPr="002C3562" w:rsidTr="00C2176D">
        <w:trPr>
          <w:jc w:val="center"/>
        </w:trPr>
        <w:tc>
          <w:tcPr>
            <w:tcW w:w="7335" w:type="dxa"/>
          </w:tcPr>
          <w:p w:rsidR="00E80755" w:rsidRPr="00FF290B" w:rsidRDefault="00E80755" w:rsidP="00E870FB">
            <w:pPr>
              <w:jc w:val="both"/>
              <w:rPr>
                <w:b/>
              </w:rPr>
            </w:pPr>
            <w:r w:rsidRPr="00FF290B">
              <w:rPr>
                <w:b/>
              </w:rPr>
              <w:t>2.</w:t>
            </w:r>
            <w:r>
              <w:rPr>
                <w:b/>
              </w:rPr>
              <w:t xml:space="preserve"> </w:t>
            </w:r>
            <w:r w:rsidRPr="00FF290B">
              <w:rPr>
                <w:b/>
              </w:rPr>
              <w:t>Uzkrājumi</w:t>
            </w:r>
          </w:p>
        </w:tc>
        <w:tc>
          <w:tcPr>
            <w:tcW w:w="1254" w:type="dxa"/>
          </w:tcPr>
          <w:p w:rsidR="00E80755" w:rsidRPr="00FF290B" w:rsidRDefault="00E80755" w:rsidP="00E870FB">
            <w:pPr>
              <w:jc w:val="center"/>
              <w:rPr>
                <w:b/>
              </w:rPr>
            </w:pPr>
          </w:p>
        </w:tc>
        <w:tc>
          <w:tcPr>
            <w:tcW w:w="1255" w:type="dxa"/>
          </w:tcPr>
          <w:p w:rsidR="00E80755" w:rsidRPr="00FF290B" w:rsidRDefault="00E80755" w:rsidP="00E870FB">
            <w:pPr>
              <w:jc w:val="both"/>
              <w:rPr>
                <w:b/>
              </w:rPr>
            </w:pPr>
          </w:p>
        </w:tc>
        <w:tc>
          <w:tcPr>
            <w:tcW w:w="1255" w:type="dxa"/>
          </w:tcPr>
          <w:p w:rsidR="00E80755" w:rsidRPr="00FF290B" w:rsidRDefault="00E80755" w:rsidP="00E870FB">
            <w:pPr>
              <w:jc w:val="both"/>
              <w:rPr>
                <w:b/>
              </w:rPr>
            </w:pPr>
          </w:p>
        </w:tc>
        <w:tc>
          <w:tcPr>
            <w:tcW w:w="1255" w:type="dxa"/>
          </w:tcPr>
          <w:p w:rsidR="00E80755" w:rsidRPr="00FF290B" w:rsidRDefault="00E80755" w:rsidP="00E870FB">
            <w:pPr>
              <w:jc w:val="both"/>
              <w:rPr>
                <w:b/>
              </w:rPr>
            </w:pPr>
          </w:p>
        </w:tc>
        <w:tc>
          <w:tcPr>
            <w:tcW w:w="1255" w:type="dxa"/>
          </w:tcPr>
          <w:p w:rsidR="00E80755" w:rsidRPr="00FF290B" w:rsidRDefault="00E80755" w:rsidP="00E870FB">
            <w:pPr>
              <w:jc w:val="both"/>
              <w:rPr>
                <w:b/>
              </w:rPr>
            </w:pPr>
          </w:p>
        </w:tc>
      </w:tr>
      <w:tr w:rsidR="00E80755" w:rsidRPr="002C3562" w:rsidTr="00C2176D">
        <w:trPr>
          <w:jc w:val="center"/>
        </w:trPr>
        <w:tc>
          <w:tcPr>
            <w:tcW w:w="7335" w:type="dxa"/>
          </w:tcPr>
          <w:p w:rsidR="00E80755" w:rsidRPr="00FF290B" w:rsidRDefault="00E80755" w:rsidP="00FF290B">
            <w:pPr>
              <w:ind w:firstLine="284"/>
              <w:jc w:val="both"/>
            </w:pPr>
            <w:r w:rsidRPr="00FF290B">
              <w:t>1.</w:t>
            </w:r>
            <w:r>
              <w:t xml:space="preserve"> </w:t>
            </w:r>
            <w:r w:rsidRPr="00FF290B">
              <w:t>Uzkrājumi atvaļinājumiem un VSAOI</w:t>
            </w:r>
          </w:p>
        </w:tc>
        <w:tc>
          <w:tcPr>
            <w:tcW w:w="1254" w:type="dxa"/>
          </w:tcPr>
          <w:p w:rsidR="00E80755" w:rsidRPr="00E80755" w:rsidRDefault="00E80755" w:rsidP="00861800">
            <w:pPr>
              <w:jc w:val="center"/>
            </w:pPr>
            <w:r w:rsidRPr="00E80755">
              <w:t>208426</w:t>
            </w:r>
          </w:p>
        </w:tc>
        <w:tc>
          <w:tcPr>
            <w:tcW w:w="1255" w:type="dxa"/>
          </w:tcPr>
          <w:p w:rsidR="00E80755" w:rsidRPr="00E80755" w:rsidRDefault="00E80755" w:rsidP="00861800">
            <w:pPr>
              <w:jc w:val="center"/>
            </w:pPr>
            <w:r w:rsidRPr="00E80755">
              <w:t>208000</w:t>
            </w:r>
          </w:p>
        </w:tc>
        <w:tc>
          <w:tcPr>
            <w:tcW w:w="1255" w:type="dxa"/>
          </w:tcPr>
          <w:p w:rsidR="00E80755" w:rsidRPr="00E80755" w:rsidRDefault="00E80755" w:rsidP="00861800">
            <w:pPr>
              <w:jc w:val="center"/>
            </w:pPr>
            <w:r w:rsidRPr="00E80755">
              <w:t>208000</w:t>
            </w:r>
          </w:p>
        </w:tc>
        <w:tc>
          <w:tcPr>
            <w:tcW w:w="1255" w:type="dxa"/>
          </w:tcPr>
          <w:p w:rsidR="00E80755" w:rsidRPr="00E80755" w:rsidRDefault="00E80755" w:rsidP="00861800">
            <w:pPr>
              <w:jc w:val="center"/>
            </w:pPr>
            <w:r w:rsidRPr="00E80755">
              <w:t>208000</w:t>
            </w:r>
          </w:p>
        </w:tc>
        <w:tc>
          <w:tcPr>
            <w:tcW w:w="1255" w:type="dxa"/>
          </w:tcPr>
          <w:p w:rsidR="00E80755" w:rsidRPr="00E80755" w:rsidRDefault="00E80755" w:rsidP="00861800">
            <w:pPr>
              <w:jc w:val="center"/>
            </w:pPr>
            <w:r w:rsidRPr="00E80755">
              <w:t>208000</w:t>
            </w:r>
          </w:p>
        </w:tc>
      </w:tr>
      <w:tr w:rsidR="00E80755" w:rsidRPr="002C3562" w:rsidTr="00C2176D">
        <w:trPr>
          <w:jc w:val="center"/>
        </w:trPr>
        <w:tc>
          <w:tcPr>
            <w:tcW w:w="7335" w:type="dxa"/>
          </w:tcPr>
          <w:p w:rsidR="00E80755" w:rsidRPr="00FF290B" w:rsidRDefault="00E80755" w:rsidP="00FF290B">
            <w:pPr>
              <w:ind w:firstLine="284"/>
              <w:jc w:val="both"/>
            </w:pPr>
            <w:r w:rsidRPr="00FF290B">
              <w:t>2. Uzkrājumi šaubīgo debitoru parādiem</w:t>
            </w:r>
          </w:p>
        </w:tc>
        <w:tc>
          <w:tcPr>
            <w:tcW w:w="1254" w:type="dxa"/>
          </w:tcPr>
          <w:p w:rsidR="00E80755" w:rsidRPr="00E80755" w:rsidRDefault="00E80755" w:rsidP="00861800">
            <w:pPr>
              <w:jc w:val="center"/>
            </w:pPr>
            <w:r w:rsidRPr="00E80755">
              <w:t>0</w:t>
            </w:r>
          </w:p>
        </w:tc>
        <w:tc>
          <w:tcPr>
            <w:tcW w:w="1255" w:type="dxa"/>
          </w:tcPr>
          <w:p w:rsidR="00E80755" w:rsidRPr="00E80755" w:rsidRDefault="00E80755" w:rsidP="00861800">
            <w:pPr>
              <w:jc w:val="center"/>
            </w:pPr>
            <w:r w:rsidRPr="00E80755">
              <w:t>0</w:t>
            </w:r>
          </w:p>
        </w:tc>
        <w:tc>
          <w:tcPr>
            <w:tcW w:w="1255" w:type="dxa"/>
          </w:tcPr>
          <w:p w:rsidR="00E80755" w:rsidRPr="00E80755" w:rsidRDefault="00E80755" w:rsidP="00861800">
            <w:pPr>
              <w:jc w:val="center"/>
            </w:pPr>
            <w:r w:rsidRPr="00E80755">
              <w:t>0</w:t>
            </w:r>
          </w:p>
        </w:tc>
        <w:tc>
          <w:tcPr>
            <w:tcW w:w="1255" w:type="dxa"/>
          </w:tcPr>
          <w:p w:rsidR="00E80755" w:rsidRPr="00E80755" w:rsidRDefault="00E80755" w:rsidP="00861800">
            <w:pPr>
              <w:jc w:val="center"/>
            </w:pPr>
            <w:r w:rsidRPr="00E80755">
              <w:t>0</w:t>
            </w:r>
          </w:p>
        </w:tc>
        <w:tc>
          <w:tcPr>
            <w:tcW w:w="1255" w:type="dxa"/>
          </w:tcPr>
          <w:p w:rsidR="00E80755" w:rsidRPr="00E80755" w:rsidRDefault="00E80755" w:rsidP="00861800">
            <w:pPr>
              <w:jc w:val="center"/>
            </w:pPr>
            <w:r w:rsidRPr="00E80755">
              <w:t>0</w:t>
            </w:r>
          </w:p>
        </w:tc>
      </w:tr>
      <w:tr w:rsidR="00E80755" w:rsidRPr="002C3562" w:rsidTr="00C2176D">
        <w:trPr>
          <w:jc w:val="center"/>
        </w:trPr>
        <w:tc>
          <w:tcPr>
            <w:tcW w:w="7335" w:type="dxa"/>
          </w:tcPr>
          <w:p w:rsidR="00E80755" w:rsidRPr="00FF290B" w:rsidRDefault="00E80755" w:rsidP="00C2176D">
            <w:pPr>
              <w:jc w:val="right"/>
              <w:rPr>
                <w:b/>
              </w:rPr>
            </w:pPr>
            <w:r w:rsidRPr="00FF290B">
              <w:rPr>
                <w:b/>
              </w:rPr>
              <w:t>Uzkrājumi kopā:</w:t>
            </w:r>
          </w:p>
        </w:tc>
        <w:tc>
          <w:tcPr>
            <w:tcW w:w="1254" w:type="dxa"/>
          </w:tcPr>
          <w:p w:rsidR="00E80755" w:rsidRPr="00E80755" w:rsidRDefault="00E80755" w:rsidP="00861800">
            <w:pPr>
              <w:jc w:val="center"/>
              <w:rPr>
                <w:b/>
              </w:rPr>
            </w:pPr>
            <w:r w:rsidRPr="00E80755">
              <w:rPr>
                <w:b/>
              </w:rPr>
              <w:t>208426</w:t>
            </w:r>
          </w:p>
        </w:tc>
        <w:tc>
          <w:tcPr>
            <w:tcW w:w="1255" w:type="dxa"/>
          </w:tcPr>
          <w:p w:rsidR="00E80755" w:rsidRPr="00E80755" w:rsidRDefault="00E80755" w:rsidP="00861800">
            <w:pPr>
              <w:jc w:val="center"/>
              <w:rPr>
                <w:b/>
              </w:rPr>
            </w:pPr>
            <w:r w:rsidRPr="00E80755">
              <w:rPr>
                <w:b/>
              </w:rPr>
              <w:t>208000</w:t>
            </w:r>
          </w:p>
        </w:tc>
        <w:tc>
          <w:tcPr>
            <w:tcW w:w="1255" w:type="dxa"/>
          </w:tcPr>
          <w:p w:rsidR="00E80755" w:rsidRPr="00E80755" w:rsidRDefault="00E80755" w:rsidP="00861800">
            <w:pPr>
              <w:jc w:val="center"/>
              <w:rPr>
                <w:b/>
              </w:rPr>
            </w:pPr>
            <w:r w:rsidRPr="00E80755">
              <w:rPr>
                <w:b/>
              </w:rPr>
              <w:t>208000</w:t>
            </w:r>
          </w:p>
        </w:tc>
        <w:tc>
          <w:tcPr>
            <w:tcW w:w="1255" w:type="dxa"/>
          </w:tcPr>
          <w:p w:rsidR="00E80755" w:rsidRPr="00E80755" w:rsidRDefault="00E80755" w:rsidP="00861800">
            <w:pPr>
              <w:jc w:val="center"/>
              <w:rPr>
                <w:b/>
              </w:rPr>
            </w:pPr>
            <w:r w:rsidRPr="00E80755">
              <w:rPr>
                <w:b/>
              </w:rPr>
              <w:t>208000</w:t>
            </w:r>
          </w:p>
        </w:tc>
        <w:tc>
          <w:tcPr>
            <w:tcW w:w="1255" w:type="dxa"/>
          </w:tcPr>
          <w:p w:rsidR="00E80755" w:rsidRPr="00E80755" w:rsidRDefault="00E80755" w:rsidP="00861800">
            <w:pPr>
              <w:jc w:val="center"/>
              <w:rPr>
                <w:b/>
              </w:rPr>
            </w:pPr>
            <w:r w:rsidRPr="00E80755">
              <w:rPr>
                <w:b/>
              </w:rPr>
              <w:t>208000</w:t>
            </w:r>
          </w:p>
        </w:tc>
      </w:tr>
      <w:tr w:rsidR="00E80755" w:rsidRPr="002C3562" w:rsidTr="00C2176D">
        <w:trPr>
          <w:jc w:val="center"/>
        </w:trPr>
        <w:tc>
          <w:tcPr>
            <w:tcW w:w="7335" w:type="dxa"/>
          </w:tcPr>
          <w:p w:rsidR="00E80755" w:rsidRPr="00FF290B" w:rsidRDefault="00E80755" w:rsidP="00E870FB">
            <w:pPr>
              <w:jc w:val="both"/>
              <w:rPr>
                <w:b/>
              </w:rPr>
            </w:pPr>
            <w:r w:rsidRPr="00FF290B">
              <w:rPr>
                <w:b/>
              </w:rPr>
              <w:t>3.</w:t>
            </w:r>
            <w:r>
              <w:rPr>
                <w:b/>
              </w:rPr>
              <w:t xml:space="preserve"> </w:t>
            </w:r>
            <w:r w:rsidRPr="00FF290B">
              <w:rPr>
                <w:b/>
              </w:rPr>
              <w:t>Kreditori</w:t>
            </w:r>
          </w:p>
        </w:tc>
        <w:tc>
          <w:tcPr>
            <w:tcW w:w="1254" w:type="dxa"/>
          </w:tcPr>
          <w:p w:rsidR="00E80755" w:rsidRPr="00FF290B" w:rsidRDefault="00E80755" w:rsidP="00E870FB">
            <w:pPr>
              <w:jc w:val="center"/>
            </w:pPr>
          </w:p>
        </w:tc>
        <w:tc>
          <w:tcPr>
            <w:tcW w:w="1255" w:type="dxa"/>
          </w:tcPr>
          <w:p w:rsidR="00E80755" w:rsidRPr="00FF290B" w:rsidRDefault="00E80755" w:rsidP="00E870FB">
            <w:pPr>
              <w:jc w:val="both"/>
            </w:pPr>
          </w:p>
        </w:tc>
        <w:tc>
          <w:tcPr>
            <w:tcW w:w="1255" w:type="dxa"/>
          </w:tcPr>
          <w:p w:rsidR="00E80755" w:rsidRPr="00FF290B" w:rsidRDefault="00E80755" w:rsidP="00E870FB">
            <w:pPr>
              <w:jc w:val="both"/>
            </w:pPr>
          </w:p>
        </w:tc>
        <w:tc>
          <w:tcPr>
            <w:tcW w:w="1255" w:type="dxa"/>
          </w:tcPr>
          <w:p w:rsidR="00E80755" w:rsidRPr="00FF290B" w:rsidRDefault="00E80755" w:rsidP="00E870FB">
            <w:pPr>
              <w:jc w:val="both"/>
            </w:pPr>
          </w:p>
        </w:tc>
        <w:tc>
          <w:tcPr>
            <w:tcW w:w="1255" w:type="dxa"/>
          </w:tcPr>
          <w:p w:rsidR="00E80755" w:rsidRPr="00FF290B" w:rsidRDefault="00E80755" w:rsidP="00E870FB">
            <w:pPr>
              <w:jc w:val="both"/>
            </w:pPr>
          </w:p>
        </w:tc>
      </w:tr>
      <w:tr w:rsidR="00E80755" w:rsidRPr="002C3562" w:rsidTr="00C2176D">
        <w:trPr>
          <w:jc w:val="center"/>
        </w:trPr>
        <w:tc>
          <w:tcPr>
            <w:tcW w:w="7335" w:type="dxa"/>
          </w:tcPr>
          <w:p w:rsidR="00E80755" w:rsidRPr="00FF290B" w:rsidRDefault="00E80755" w:rsidP="00E870FB">
            <w:pPr>
              <w:ind w:firstLine="284"/>
              <w:jc w:val="both"/>
              <w:rPr>
                <w:b/>
              </w:rPr>
            </w:pPr>
            <w:r w:rsidRPr="00FF290B">
              <w:rPr>
                <w:b/>
              </w:rPr>
              <w:t>I. Ilgtermiņa kreditori</w:t>
            </w:r>
          </w:p>
        </w:tc>
        <w:tc>
          <w:tcPr>
            <w:tcW w:w="1254" w:type="dxa"/>
          </w:tcPr>
          <w:p w:rsidR="00E80755" w:rsidRPr="00FF290B" w:rsidRDefault="00E80755" w:rsidP="00E870FB">
            <w:pPr>
              <w:jc w:val="center"/>
            </w:pPr>
          </w:p>
        </w:tc>
        <w:tc>
          <w:tcPr>
            <w:tcW w:w="1255" w:type="dxa"/>
          </w:tcPr>
          <w:p w:rsidR="00E80755" w:rsidRPr="00FF290B" w:rsidRDefault="00E80755" w:rsidP="00E870FB">
            <w:pPr>
              <w:jc w:val="both"/>
            </w:pPr>
          </w:p>
        </w:tc>
        <w:tc>
          <w:tcPr>
            <w:tcW w:w="1255" w:type="dxa"/>
          </w:tcPr>
          <w:p w:rsidR="00E80755" w:rsidRPr="00FF290B" w:rsidRDefault="00E80755" w:rsidP="00E870FB">
            <w:pPr>
              <w:jc w:val="both"/>
            </w:pPr>
          </w:p>
        </w:tc>
        <w:tc>
          <w:tcPr>
            <w:tcW w:w="1255" w:type="dxa"/>
          </w:tcPr>
          <w:p w:rsidR="00E80755" w:rsidRPr="00FF290B" w:rsidRDefault="00E80755" w:rsidP="00E870FB">
            <w:pPr>
              <w:jc w:val="both"/>
            </w:pPr>
          </w:p>
        </w:tc>
        <w:tc>
          <w:tcPr>
            <w:tcW w:w="1255" w:type="dxa"/>
          </w:tcPr>
          <w:p w:rsidR="00E80755" w:rsidRPr="00FF290B" w:rsidRDefault="00E80755" w:rsidP="00E870FB">
            <w:pPr>
              <w:jc w:val="both"/>
            </w:pPr>
          </w:p>
        </w:tc>
      </w:tr>
      <w:tr w:rsidR="00E80755" w:rsidRPr="002C3562" w:rsidTr="00C2176D">
        <w:trPr>
          <w:jc w:val="center"/>
        </w:trPr>
        <w:tc>
          <w:tcPr>
            <w:tcW w:w="7335" w:type="dxa"/>
          </w:tcPr>
          <w:p w:rsidR="00E80755" w:rsidRPr="00FF290B" w:rsidRDefault="00E80755" w:rsidP="00E870FB">
            <w:pPr>
              <w:ind w:firstLine="284"/>
              <w:jc w:val="both"/>
            </w:pPr>
            <w:r>
              <w:t xml:space="preserve">1. Aizņēmumi </w:t>
            </w:r>
            <w:r w:rsidRPr="00FF290B">
              <w:t>no kredītiestādēm, līzings, citi</w:t>
            </w:r>
          </w:p>
        </w:tc>
        <w:tc>
          <w:tcPr>
            <w:tcW w:w="1254" w:type="dxa"/>
          </w:tcPr>
          <w:p w:rsidR="00E80755" w:rsidRPr="00E80755" w:rsidRDefault="00E80755" w:rsidP="00861800">
            <w:pPr>
              <w:jc w:val="center"/>
            </w:pPr>
            <w:r w:rsidRPr="00E80755">
              <w:t>172172</w:t>
            </w:r>
          </w:p>
        </w:tc>
        <w:tc>
          <w:tcPr>
            <w:tcW w:w="1255" w:type="dxa"/>
          </w:tcPr>
          <w:p w:rsidR="00E80755" w:rsidRPr="00E80755" w:rsidRDefault="00E80755" w:rsidP="00861800">
            <w:pPr>
              <w:jc w:val="center"/>
            </w:pPr>
            <w:r w:rsidRPr="00E80755">
              <w:t>82343</w:t>
            </w:r>
          </w:p>
        </w:tc>
        <w:tc>
          <w:tcPr>
            <w:tcW w:w="1255" w:type="dxa"/>
          </w:tcPr>
          <w:p w:rsidR="00E80755" w:rsidRPr="00E80755" w:rsidRDefault="00E80755" w:rsidP="00861800">
            <w:pPr>
              <w:jc w:val="center"/>
            </w:pPr>
            <w:r w:rsidRPr="00E80755">
              <w:t>0</w:t>
            </w:r>
          </w:p>
        </w:tc>
        <w:tc>
          <w:tcPr>
            <w:tcW w:w="1255" w:type="dxa"/>
          </w:tcPr>
          <w:p w:rsidR="00E80755" w:rsidRPr="00E80755" w:rsidRDefault="00E80755" w:rsidP="00861800">
            <w:pPr>
              <w:jc w:val="center"/>
            </w:pPr>
            <w:r w:rsidRPr="00E80755">
              <w:t>0</w:t>
            </w:r>
          </w:p>
        </w:tc>
        <w:tc>
          <w:tcPr>
            <w:tcW w:w="1255" w:type="dxa"/>
          </w:tcPr>
          <w:p w:rsidR="00E80755" w:rsidRPr="00E80755" w:rsidRDefault="00E80755" w:rsidP="00861800">
            <w:pPr>
              <w:jc w:val="center"/>
            </w:pPr>
            <w:r w:rsidRPr="00E80755">
              <w:t>0</w:t>
            </w:r>
          </w:p>
        </w:tc>
      </w:tr>
      <w:tr w:rsidR="00E80755" w:rsidRPr="002C3562" w:rsidTr="00C2176D">
        <w:trPr>
          <w:jc w:val="center"/>
        </w:trPr>
        <w:tc>
          <w:tcPr>
            <w:tcW w:w="7335" w:type="dxa"/>
          </w:tcPr>
          <w:p w:rsidR="00E80755" w:rsidRPr="00FF290B" w:rsidRDefault="00E80755" w:rsidP="00E870FB">
            <w:pPr>
              <w:ind w:firstLine="284"/>
              <w:jc w:val="both"/>
            </w:pPr>
            <w:r w:rsidRPr="00FF290B">
              <w:t>2. Nākamo periodu ieņēmumi</w:t>
            </w:r>
          </w:p>
        </w:tc>
        <w:tc>
          <w:tcPr>
            <w:tcW w:w="1254" w:type="dxa"/>
          </w:tcPr>
          <w:p w:rsidR="00E80755" w:rsidRPr="00E80755" w:rsidRDefault="00E80755" w:rsidP="00861800">
            <w:pPr>
              <w:jc w:val="center"/>
            </w:pPr>
            <w:r w:rsidRPr="00E80755">
              <w:t>6974710</w:t>
            </w:r>
          </w:p>
        </w:tc>
        <w:tc>
          <w:tcPr>
            <w:tcW w:w="1255" w:type="dxa"/>
          </w:tcPr>
          <w:p w:rsidR="00E80755" w:rsidRPr="00E80755" w:rsidRDefault="00E80755" w:rsidP="00861800">
            <w:pPr>
              <w:jc w:val="center"/>
            </w:pPr>
            <w:r w:rsidRPr="00E80755">
              <w:t>6552751</w:t>
            </w:r>
          </w:p>
        </w:tc>
        <w:tc>
          <w:tcPr>
            <w:tcW w:w="1255" w:type="dxa"/>
          </w:tcPr>
          <w:p w:rsidR="00E80755" w:rsidRPr="00E80755" w:rsidRDefault="00E80755" w:rsidP="00861800">
            <w:pPr>
              <w:jc w:val="center"/>
            </w:pPr>
            <w:r w:rsidRPr="00E80755">
              <w:t>6130792</w:t>
            </w:r>
          </w:p>
        </w:tc>
        <w:tc>
          <w:tcPr>
            <w:tcW w:w="1255" w:type="dxa"/>
          </w:tcPr>
          <w:p w:rsidR="00E80755" w:rsidRPr="00E80755" w:rsidRDefault="00E80755" w:rsidP="00861800">
            <w:pPr>
              <w:jc w:val="center"/>
            </w:pPr>
            <w:r w:rsidRPr="00E80755">
              <w:t>5708833</w:t>
            </w:r>
          </w:p>
        </w:tc>
        <w:tc>
          <w:tcPr>
            <w:tcW w:w="1255" w:type="dxa"/>
          </w:tcPr>
          <w:p w:rsidR="00E80755" w:rsidRPr="00E80755" w:rsidRDefault="00E80755" w:rsidP="00861800">
            <w:pPr>
              <w:jc w:val="center"/>
            </w:pPr>
            <w:r w:rsidRPr="00E80755">
              <w:t>5286874</w:t>
            </w:r>
          </w:p>
        </w:tc>
      </w:tr>
      <w:tr w:rsidR="00E80755" w:rsidRPr="002C3562" w:rsidTr="00C2176D">
        <w:trPr>
          <w:jc w:val="center"/>
        </w:trPr>
        <w:tc>
          <w:tcPr>
            <w:tcW w:w="7335" w:type="dxa"/>
          </w:tcPr>
          <w:p w:rsidR="00E80755" w:rsidRPr="00FF290B" w:rsidRDefault="00E80755" w:rsidP="00E870FB">
            <w:pPr>
              <w:ind w:firstLine="284"/>
              <w:jc w:val="both"/>
            </w:pPr>
            <w:r w:rsidRPr="00FF290B">
              <w:t>3. Atliktais UIN</w:t>
            </w:r>
          </w:p>
        </w:tc>
        <w:tc>
          <w:tcPr>
            <w:tcW w:w="1254" w:type="dxa"/>
          </w:tcPr>
          <w:p w:rsidR="00E80755" w:rsidRPr="00E80755" w:rsidRDefault="00E80755" w:rsidP="00861800">
            <w:pPr>
              <w:jc w:val="center"/>
            </w:pPr>
            <w:r w:rsidRPr="00E80755">
              <w:t>0</w:t>
            </w:r>
          </w:p>
        </w:tc>
        <w:tc>
          <w:tcPr>
            <w:tcW w:w="1255" w:type="dxa"/>
          </w:tcPr>
          <w:p w:rsidR="00E80755" w:rsidRPr="00E80755" w:rsidRDefault="00E80755" w:rsidP="00861800">
            <w:pPr>
              <w:jc w:val="center"/>
            </w:pPr>
            <w:r w:rsidRPr="00E80755">
              <w:t>0</w:t>
            </w:r>
          </w:p>
        </w:tc>
        <w:tc>
          <w:tcPr>
            <w:tcW w:w="1255" w:type="dxa"/>
          </w:tcPr>
          <w:p w:rsidR="00E80755" w:rsidRPr="00E80755" w:rsidRDefault="00E80755" w:rsidP="00861800">
            <w:pPr>
              <w:jc w:val="center"/>
            </w:pPr>
            <w:r w:rsidRPr="00E80755">
              <w:t>0</w:t>
            </w:r>
          </w:p>
        </w:tc>
        <w:tc>
          <w:tcPr>
            <w:tcW w:w="1255" w:type="dxa"/>
          </w:tcPr>
          <w:p w:rsidR="00E80755" w:rsidRPr="00E80755" w:rsidRDefault="00E80755" w:rsidP="00861800">
            <w:pPr>
              <w:jc w:val="center"/>
            </w:pPr>
            <w:r w:rsidRPr="00E80755">
              <w:t>0</w:t>
            </w:r>
          </w:p>
        </w:tc>
        <w:tc>
          <w:tcPr>
            <w:tcW w:w="1255" w:type="dxa"/>
          </w:tcPr>
          <w:p w:rsidR="00E80755" w:rsidRPr="00E80755" w:rsidRDefault="00E80755" w:rsidP="00861800">
            <w:pPr>
              <w:jc w:val="center"/>
            </w:pPr>
            <w:r w:rsidRPr="00E80755">
              <w:t>0</w:t>
            </w:r>
          </w:p>
        </w:tc>
      </w:tr>
      <w:tr w:rsidR="00E80755" w:rsidRPr="002C3562" w:rsidTr="00C2176D">
        <w:trPr>
          <w:jc w:val="center"/>
        </w:trPr>
        <w:tc>
          <w:tcPr>
            <w:tcW w:w="7335" w:type="dxa"/>
          </w:tcPr>
          <w:p w:rsidR="00E80755" w:rsidRPr="00FF290B" w:rsidRDefault="00E80755" w:rsidP="00E870FB">
            <w:pPr>
              <w:jc w:val="right"/>
              <w:rPr>
                <w:b/>
              </w:rPr>
            </w:pPr>
            <w:r w:rsidRPr="00FF290B">
              <w:rPr>
                <w:b/>
              </w:rPr>
              <w:t>Ilgtermiņa parādi kopā:</w:t>
            </w:r>
          </w:p>
        </w:tc>
        <w:tc>
          <w:tcPr>
            <w:tcW w:w="1254" w:type="dxa"/>
          </w:tcPr>
          <w:p w:rsidR="00E80755" w:rsidRPr="00E80755" w:rsidRDefault="00E80755" w:rsidP="00861800">
            <w:pPr>
              <w:jc w:val="center"/>
              <w:rPr>
                <w:b/>
              </w:rPr>
            </w:pPr>
            <w:r w:rsidRPr="00E80755">
              <w:rPr>
                <w:b/>
              </w:rPr>
              <w:t>7146882</w:t>
            </w:r>
          </w:p>
        </w:tc>
        <w:tc>
          <w:tcPr>
            <w:tcW w:w="1255" w:type="dxa"/>
          </w:tcPr>
          <w:p w:rsidR="00E80755" w:rsidRPr="00E80755" w:rsidRDefault="00E80755" w:rsidP="00861800">
            <w:pPr>
              <w:jc w:val="center"/>
              <w:rPr>
                <w:b/>
              </w:rPr>
            </w:pPr>
            <w:r w:rsidRPr="00E80755">
              <w:rPr>
                <w:b/>
              </w:rPr>
              <w:t>6635094</w:t>
            </w:r>
          </w:p>
        </w:tc>
        <w:tc>
          <w:tcPr>
            <w:tcW w:w="1255" w:type="dxa"/>
          </w:tcPr>
          <w:p w:rsidR="00E80755" w:rsidRPr="00E80755" w:rsidRDefault="00E80755" w:rsidP="00861800">
            <w:pPr>
              <w:jc w:val="center"/>
              <w:rPr>
                <w:b/>
              </w:rPr>
            </w:pPr>
            <w:r w:rsidRPr="00E80755">
              <w:rPr>
                <w:b/>
              </w:rPr>
              <w:t>6130792</w:t>
            </w:r>
          </w:p>
        </w:tc>
        <w:tc>
          <w:tcPr>
            <w:tcW w:w="1255" w:type="dxa"/>
          </w:tcPr>
          <w:p w:rsidR="00E80755" w:rsidRPr="00E80755" w:rsidRDefault="00E80755" w:rsidP="00861800">
            <w:pPr>
              <w:jc w:val="center"/>
              <w:rPr>
                <w:b/>
              </w:rPr>
            </w:pPr>
            <w:r w:rsidRPr="00E80755">
              <w:rPr>
                <w:b/>
              </w:rPr>
              <w:t>5708833</w:t>
            </w:r>
          </w:p>
        </w:tc>
        <w:tc>
          <w:tcPr>
            <w:tcW w:w="1255" w:type="dxa"/>
          </w:tcPr>
          <w:p w:rsidR="00E80755" w:rsidRPr="00E80755" w:rsidRDefault="00E80755" w:rsidP="00861800">
            <w:pPr>
              <w:jc w:val="center"/>
              <w:rPr>
                <w:b/>
              </w:rPr>
            </w:pPr>
            <w:r w:rsidRPr="00E80755">
              <w:rPr>
                <w:b/>
              </w:rPr>
              <w:t>5286874</w:t>
            </w:r>
          </w:p>
        </w:tc>
      </w:tr>
      <w:tr w:rsidR="00E80755" w:rsidRPr="002C3562" w:rsidTr="00C2176D">
        <w:trPr>
          <w:jc w:val="center"/>
        </w:trPr>
        <w:tc>
          <w:tcPr>
            <w:tcW w:w="7335" w:type="dxa"/>
          </w:tcPr>
          <w:p w:rsidR="00E80755" w:rsidRPr="00FF290B" w:rsidRDefault="00E80755" w:rsidP="00E870FB">
            <w:pPr>
              <w:ind w:firstLine="284"/>
              <w:jc w:val="both"/>
              <w:rPr>
                <w:b/>
              </w:rPr>
            </w:pPr>
            <w:r w:rsidRPr="00FF290B">
              <w:rPr>
                <w:b/>
              </w:rPr>
              <w:t>II. Īstermiņa parādi.</w:t>
            </w:r>
          </w:p>
        </w:tc>
        <w:tc>
          <w:tcPr>
            <w:tcW w:w="1254" w:type="dxa"/>
          </w:tcPr>
          <w:p w:rsidR="00E80755" w:rsidRPr="00FF290B" w:rsidRDefault="00E80755" w:rsidP="00E870FB">
            <w:pPr>
              <w:jc w:val="center"/>
            </w:pPr>
          </w:p>
        </w:tc>
        <w:tc>
          <w:tcPr>
            <w:tcW w:w="1255" w:type="dxa"/>
          </w:tcPr>
          <w:p w:rsidR="00E80755" w:rsidRPr="00FF290B" w:rsidRDefault="00E80755" w:rsidP="00E870FB">
            <w:pPr>
              <w:jc w:val="both"/>
            </w:pPr>
          </w:p>
        </w:tc>
        <w:tc>
          <w:tcPr>
            <w:tcW w:w="1255" w:type="dxa"/>
          </w:tcPr>
          <w:p w:rsidR="00E80755" w:rsidRPr="00FF290B" w:rsidRDefault="00E80755" w:rsidP="00E870FB">
            <w:pPr>
              <w:jc w:val="both"/>
            </w:pPr>
          </w:p>
        </w:tc>
        <w:tc>
          <w:tcPr>
            <w:tcW w:w="1255" w:type="dxa"/>
          </w:tcPr>
          <w:p w:rsidR="00E80755" w:rsidRPr="00FF290B" w:rsidRDefault="00E80755" w:rsidP="00E870FB">
            <w:pPr>
              <w:jc w:val="both"/>
            </w:pPr>
          </w:p>
        </w:tc>
        <w:tc>
          <w:tcPr>
            <w:tcW w:w="1255" w:type="dxa"/>
          </w:tcPr>
          <w:p w:rsidR="00E80755" w:rsidRPr="00FF290B" w:rsidRDefault="00E80755" w:rsidP="00E870FB">
            <w:pPr>
              <w:jc w:val="both"/>
            </w:pPr>
          </w:p>
        </w:tc>
      </w:tr>
      <w:tr w:rsidR="00E80755" w:rsidRPr="002C3562" w:rsidTr="00C2176D">
        <w:trPr>
          <w:jc w:val="center"/>
        </w:trPr>
        <w:tc>
          <w:tcPr>
            <w:tcW w:w="7335" w:type="dxa"/>
          </w:tcPr>
          <w:p w:rsidR="00E80755" w:rsidRPr="00FF290B" w:rsidRDefault="00E80755" w:rsidP="00E870FB">
            <w:pPr>
              <w:ind w:firstLine="284"/>
              <w:jc w:val="both"/>
            </w:pPr>
            <w:r w:rsidRPr="00FF290B">
              <w:t>1. Aizņēmumi</w:t>
            </w:r>
            <w:r w:rsidR="0015040C" w:rsidRPr="00FF290B">
              <w:t xml:space="preserve"> </w:t>
            </w:r>
            <w:r w:rsidRPr="00FF290B">
              <w:t>no kredītiestādēm, līzings, citi</w:t>
            </w:r>
          </w:p>
        </w:tc>
        <w:tc>
          <w:tcPr>
            <w:tcW w:w="1254" w:type="dxa"/>
          </w:tcPr>
          <w:p w:rsidR="00E80755" w:rsidRPr="00E80755" w:rsidRDefault="00E80755" w:rsidP="00861800">
            <w:pPr>
              <w:jc w:val="center"/>
            </w:pPr>
            <w:r w:rsidRPr="00E80755">
              <w:t>89829</w:t>
            </w:r>
          </w:p>
        </w:tc>
        <w:tc>
          <w:tcPr>
            <w:tcW w:w="1255" w:type="dxa"/>
          </w:tcPr>
          <w:p w:rsidR="00E80755" w:rsidRPr="00E80755" w:rsidRDefault="00E80755" w:rsidP="00861800">
            <w:pPr>
              <w:jc w:val="center"/>
            </w:pPr>
            <w:r w:rsidRPr="00E80755">
              <w:t>89829</w:t>
            </w:r>
          </w:p>
        </w:tc>
        <w:tc>
          <w:tcPr>
            <w:tcW w:w="1255" w:type="dxa"/>
          </w:tcPr>
          <w:p w:rsidR="00E80755" w:rsidRPr="00E80755" w:rsidRDefault="00E80755" w:rsidP="00861800">
            <w:pPr>
              <w:jc w:val="center"/>
            </w:pPr>
            <w:r w:rsidRPr="00E80755">
              <w:t>82343</w:t>
            </w:r>
          </w:p>
        </w:tc>
        <w:tc>
          <w:tcPr>
            <w:tcW w:w="1255" w:type="dxa"/>
          </w:tcPr>
          <w:p w:rsidR="00E80755" w:rsidRPr="00E80755" w:rsidRDefault="00E80755" w:rsidP="00861800">
            <w:pPr>
              <w:jc w:val="center"/>
            </w:pPr>
          </w:p>
        </w:tc>
        <w:tc>
          <w:tcPr>
            <w:tcW w:w="1255" w:type="dxa"/>
          </w:tcPr>
          <w:p w:rsidR="00E80755" w:rsidRPr="00E80755" w:rsidRDefault="00E80755" w:rsidP="00861800">
            <w:pPr>
              <w:jc w:val="center"/>
            </w:pPr>
          </w:p>
        </w:tc>
      </w:tr>
      <w:tr w:rsidR="00E80755" w:rsidRPr="002C3562" w:rsidTr="00C2176D">
        <w:trPr>
          <w:jc w:val="center"/>
        </w:trPr>
        <w:tc>
          <w:tcPr>
            <w:tcW w:w="7335" w:type="dxa"/>
          </w:tcPr>
          <w:p w:rsidR="00E80755" w:rsidRPr="00FF290B" w:rsidRDefault="00E80755" w:rsidP="00FF290B">
            <w:pPr>
              <w:ind w:firstLine="284"/>
              <w:jc w:val="both"/>
            </w:pPr>
            <w:r w:rsidRPr="00FF290B">
              <w:t>2. Parādi piegādātājiem un darbuzņēmējiem.</w:t>
            </w:r>
          </w:p>
        </w:tc>
        <w:tc>
          <w:tcPr>
            <w:tcW w:w="1254" w:type="dxa"/>
          </w:tcPr>
          <w:p w:rsidR="00E80755" w:rsidRPr="00E80755" w:rsidRDefault="00E80755" w:rsidP="00861800">
            <w:pPr>
              <w:jc w:val="center"/>
            </w:pPr>
            <w:r w:rsidRPr="00E80755">
              <w:t>175000</w:t>
            </w:r>
          </w:p>
        </w:tc>
        <w:tc>
          <w:tcPr>
            <w:tcW w:w="1255" w:type="dxa"/>
          </w:tcPr>
          <w:p w:rsidR="00E80755" w:rsidRPr="00E80755" w:rsidRDefault="00E80755" w:rsidP="00861800">
            <w:pPr>
              <w:jc w:val="center"/>
            </w:pPr>
            <w:r w:rsidRPr="00E80755">
              <w:t>170000</w:t>
            </w:r>
          </w:p>
        </w:tc>
        <w:tc>
          <w:tcPr>
            <w:tcW w:w="1255" w:type="dxa"/>
          </w:tcPr>
          <w:p w:rsidR="00E80755" w:rsidRPr="00E80755" w:rsidRDefault="00E80755" w:rsidP="00861800">
            <w:pPr>
              <w:jc w:val="center"/>
            </w:pPr>
            <w:r w:rsidRPr="00E80755">
              <w:t>165000</w:t>
            </w:r>
          </w:p>
        </w:tc>
        <w:tc>
          <w:tcPr>
            <w:tcW w:w="1255" w:type="dxa"/>
          </w:tcPr>
          <w:p w:rsidR="00E80755" w:rsidRPr="00E80755" w:rsidRDefault="00E80755" w:rsidP="00861800">
            <w:pPr>
              <w:jc w:val="center"/>
            </w:pPr>
            <w:r w:rsidRPr="00E80755">
              <w:t>160000</w:t>
            </w:r>
          </w:p>
        </w:tc>
        <w:tc>
          <w:tcPr>
            <w:tcW w:w="1255" w:type="dxa"/>
          </w:tcPr>
          <w:p w:rsidR="00E80755" w:rsidRPr="00E80755" w:rsidRDefault="00E80755" w:rsidP="00861800">
            <w:pPr>
              <w:jc w:val="center"/>
            </w:pPr>
            <w:r w:rsidRPr="00E80755">
              <w:t>155000</w:t>
            </w:r>
          </w:p>
        </w:tc>
      </w:tr>
      <w:tr w:rsidR="00E80755" w:rsidRPr="002C3562" w:rsidTr="00C2176D">
        <w:trPr>
          <w:jc w:val="center"/>
        </w:trPr>
        <w:tc>
          <w:tcPr>
            <w:tcW w:w="7335" w:type="dxa"/>
          </w:tcPr>
          <w:p w:rsidR="00E80755" w:rsidRPr="00FF290B" w:rsidRDefault="00E80755" w:rsidP="00FF290B">
            <w:pPr>
              <w:ind w:firstLine="284"/>
              <w:jc w:val="both"/>
            </w:pPr>
            <w:r w:rsidRPr="00FF290B">
              <w:t>3. Nodokļi un sociālās</w:t>
            </w:r>
            <w:r w:rsidR="0015040C" w:rsidRPr="00FF290B">
              <w:t xml:space="preserve"> </w:t>
            </w:r>
            <w:r w:rsidRPr="00FF290B">
              <w:t>nodrošināšanas maksājumi.</w:t>
            </w:r>
          </w:p>
        </w:tc>
        <w:tc>
          <w:tcPr>
            <w:tcW w:w="1254" w:type="dxa"/>
          </w:tcPr>
          <w:p w:rsidR="00E80755" w:rsidRPr="00E80755" w:rsidRDefault="00E80755" w:rsidP="00861800">
            <w:pPr>
              <w:jc w:val="center"/>
            </w:pPr>
            <w:r w:rsidRPr="00E80755">
              <w:t>235000</w:t>
            </w:r>
          </w:p>
        </w:tc>
        <w:tc>
          <w:tcPr>
            <w:tcW w:w="1255" w:type="dxa"/>
          </w:tcPr>
          <w:p w:rsidR="00E80755" w:rsidRPr="00E80755" w:rsidRDefault="00E80755" w:rsidP="00861800">
            <w:pPr>
              <w:jc w:val="center"/>
            </w:pPr>
            <w:r w:rsidRPr="00E80755">
              <w:t>237000</w:t>
            </w:r>
          </w:p>
        </w:tc>
        <w:tc>
          <w:tcPr>
            <w:tcW w:w="1255" w:type="dxa"/>
          </w:tcPr>
          <w:p w:rsidR="00E80755" w:rsidRPr="00E80755" w:rsidRDefault="00E80755" w:rsidP="00861800">
            <w:pPr>
              <w:jc w:val="center"/>
            </w:pPr>
            <w:r w:rsidRPr="00E80755">
              <w:t>240000</w:t>
            </w:r>
          </w:p>
        </w:tc>
        <w:tc>
          <w:tcPr>
            <w:tcW w:w="1255" w:type="dxa"/>
          </w:tcPr>
          <w:p w:rsidR="00E80755" w:rsidRPr="00E80755" w:rsidRDefault="00E80755" w:rsidP="00861800">
            <w:pPr>
              <w:jc w:val="center"/>
            </w:pPr>
            <w:r w:rsidRPr="00E80755">
              <w:t>243000</w:t>
            </w:r>
          </w:p>
        </w:tc>
        <w:tc>
          <w:tcPr>
            <w:tcW w:w="1255" w:type="dxa"/>
          </w:tcPr>
          <w:p w:rsidR="00E80755" w:rsidRPr="00E80755" w:rsidRDefault="00E80755" w:rsidP="00861800">
            <w:pPr>
              <w:jc w:val="center"/>
            </w:pPr>
            <w:r w:rsidRPr="00E80755">
              <w:t>245000</w:t>
            </w:r>
          </w:p>
        </w:tc>
      </w:tr>
      <w:tr w:rsidR="00E80755" w:rsidRPr="002C3562" w:rsidTr="00C2176D">
        <w:trPr>
          <w:jc w:val="center"/>
        </w:trPr>
        <w:tc>
          <w:tcPr>
            <w:tcW w:w="7335" w:type="dxa"/>
          </w:tcPr>
          <w:p w:rsidR="00E80755" w:rsidRPr="00FF290B" w:rsidRDefault="00E80755" w:rsidP="00FF290B">
            <w:pPr>
              <w:ind w:firstLine="284"/>
              <w:jc w:val="both"/>
            </w:pPr>
            <w:r w:rsidRPr="00FF290B">
              <w:t>4. Pārējie kreditori.</w:t>
            </w:r>
          </w:p>
        </w:tc>
        <w:tc>
          <w:tcPr>
            <w:tcW w:w="1254" w:type="dxa"/>
          </w:tcPr>
          <w:p w:rsidR="00E80755" w:rsidRPr="00E80755" w:rsidRDefault="00E80755" w:rsidP="00861800">
            <w:pPr>
              <w:jc w:val="center"/>
            </w:pPr>
            <w:r w:rsidRPr="00E80755">
              <w:t>290000</w:t>
            </w:r>
          </w:p>
        </w:tc>
        <w:tc>
          <w:tcPr>
            <w:tcW w:w="1255" w:type="dxa"/>
          </w:tcPr>
          <w:p w:rsidR="00E80755" w:rsidRPr="00E80755" w:rsidRDefault="00E80755" w:rsidP="00861800">
            <w:pPr>
              <w:jc w:val="center"/>
            </w:pPr>
            <w:r w:rsidRPr="00E80755">
              <w:t>292000</w:t>
            </w:r>
          </w:p>
        </w:tc>
        <w:tc>
          <w:tcPr>
            <w:tcW w:w="1255" w:type="dxa"/>
          </w:tcPr>
          <w:p w:rsidR="00E80755" w:rsidRPr="00E80755" w:rsidRDefault="00E80755" w:rsidP="00861800">
            <w:pPr>
              <w:jc w:val="center"/>
            </w:pPr>
            <w:r w:rsidRPr="00E80755">
              <w:t>295000</w:t>
            </w:r>
          </w:p>
        </w:tc>
        <w:tc>
          <w:tcPr>
            <w:tcW w:w="1255" w:type="dxa"/>
          </w:tcPr>
          <w:p w:rsidR="00E80755" w:rsidRPr="00E80755" w:rsidRDefault="00E80755" w:rsidP="00861800">
            <w:pPr>
              <w:jc w:val="center"/>
            </w:pPr>
            <w:r w:rsidRPr="00E80755">
              <w:t>297000</w:t>
            </w:r>
          </w:p>
        </w:tc>
        <w:tc>
          <w:tcPr>
            <w:tcW w:w="1255" w:type="dxa"/>
          </w:tcPr>
          <w:p w:rsidR="00E80755" w:rsidRPr="00E80755" w:rsidRDefault="00E80755" w:rsidP="00861800">
            <w:pPr>
              <w:jc w:val="center"/>
            </w:pPr>
            <w:r w:rsidRPr="00E80755">
              <w:t>300000</w:t>
            </w:r>
          </w:p>
        </w:tc>
      </w:tr>
      <w:tr w:rsidR="00E80755" w:rsidRPr="002C3562" w:rsidTr="00C2176D">
        <w:trPr>
          <w:jc w:val="center"/>
        </w:trPr>
        <w:tc>
          <w:tcPr>
            <w:tcW w:w="7335" w:type="dxa"/>
          </w:tcPr>
          <w:p w:rsidR="00E80755" w:rsidRPr="00FF290B" w:rsidRDefault="00E80755" w:rsidP="00E870FB">
            <w:pPr>
              <w:ind w:firstLine="284"/>
              <w:jc w:val="both"/>
            </w:pPr>
            <w:r>
              <w:t>5</w:t>
            </w:r>
            <w:r w:rsidRPr="00FF290B">
              <w:t>. Uzkrātās saistības</w:t>
            </w:r>
          </w:p>
        </w:tc>
        <w:tc>
          <w:tcPr>
            <w:tcW w:w="1254" w:type="dxa"/>
          </w:tcPr>
          <w:p w:rsidR="00E80755" w:rsidRPr="00E80755" w:rsidRDefault="00E80755" w:rsidP="00861800">
            <w:pPr>
              <w:jc w:val="center"/>
            </w:pPr>
            <w:r w:rsidRPr="00E80755">
              <w:t>20000</w:t>
            </w:r>
          </w:p>
        </w:tc>
        <w:tc>
          <w:tcPr>
            <w:tcW w:w="1255" w:type="dxa"/>
          </w:tcPr>
          <w:p w:rsidR="00E80755" w:rsidRPr="00E80755" w:rsidRDefault="00E80755" w:rsidP="00861800">
            <w:pPr>
              <w:jc w:val="center"/>
            </w:pPr>
            <w:r w:rsidRPr="00E80755">
              <w:t>20000</w:t>
            </w:r>
          </w:p>
        </w:tc>
        <w:tc>
          <w:tcPr>
            <w:tcW w:w="1255" w:type="dxa"/>
          </w:tcPr>
          <w:p w:rsidR="00E80755" w:rsidRPr="00E80755" w:rsidRDefault="00E80755" w:rsidP="00861800">
            <w:pPr>
              <w:jc w:val="center"/>
            </w:pPr>
            <w:r w:rsidRPr="00E80755">
              <w:t>20000</w:t>
            </w:r>
          </w:p>
        </w:tc>
        <w:tc>
          <w:tcPr>
            <w:tcW w:w="1255" w:type="dxa"/>
          </w:tcPr>
          <w:p w:rsidR="00E80755" w:rsidRPr="00E80755" w:rsidRDefault="00E80755" w:rsidP="00861800">
            <w:pPr>
              <w:jc w:val="center"/>
            </w:pPr>
            <w:r w:rsidRPr="00E80755">
              <w:t>20000</w:t>
            </w:r>
          </w:p>
        </w:tc>
        <w:tc>
          <w:tcPr>
            <w:tcW w:w="1255" w:type="dxa"/>
          </w:tcPr>
          <w:p w:rsidR="00E80755" w:rsidRPr="00E80755" w:rsidRDefault="00E80755" w:rsidP="00861800">
            <w:pPr>
              <w:jc w:val="center"/>
            </w:pPr>
            <w:r w:rsidRPr="00E80755">
              <w:t>20000</w:t>
            </w:r>
          </w:p>
        </w:tc>
      </w:tr>
      <w:tr w:rsidR="00E80755" w:rsidRPr="002C3562" w:rsidTr="00C2176D">
        <w:trPr>
          <w:jc w:val="center"/>
        </w:trPr>
        <w:tc>
          <w:tcPr>
            <w:tcW w:w="7335" w:type="dxa"/>
          </w:tcPr>
          <w:p w:rsidR="00E80755" w:rsidRPr="00FF290B" w:rsidRDefault="00E80755" w:rsidP="00FF290B">
            <w:pPr>
              <w:ind w:firstLine="284"/>
              <w:jc w:val="both"/>
            </w:pPr>
            <w:r>
              <w:t>6</w:t>
            </w:r>
            <w:r w:rsidRPr="00FF290B">
              <w:t>. Nākamo periodu ieņēmumi.</w:t>
            </w:r>
          </w:p>
        </w:tc>
        <w:tc>
          <w:tcPr>
            <w:tcW w:w="1254" w:type="dxa"/>
          </w:tcPr>
          <w:p w:rsidR="00E80755" w:rsidRPr="00E80755" w:rsidRDefault="00E80755" w:rsidP="00861800">
            <w:pPr>
              <w:jc w:val="center"/>
            </w:pPr>
            <w:r w:rsidRPr="00E80755">
              <w:t>421959</w:t>
            </w:r>
          </w:p>
        </w:tc>
        <w:tc>
          <w:tcPr>
            <w:tcW w:w="1255" w:type="dxa"/>
          </w:tcPr>
          <w:p w:rsidR="00E80755" w:rsidRPr="00E80755" w:rsidRDefault="00E80755" w:rsidP="00861800">
            <w:pPr>
              <w:jc w:val="center"/>
            </w:pPr>
            <w:r w:rsidRPr="00E80755">
              <w:t>421959</w:t>
            </w:r>
          </w:p>
        </w:tc>
        <w:tc>
          <w:tcPr>
            <w:tcW w:w="1255" w:type="dxa"/>
          </w:tcPr>
          <w:p w:rsidR="00E80755" w:rsidRPr="00E80755" w:rsidRDefault="00E80755" w:rsidP="00861800">
            <w:pPr>
              <w:jc w:val="center"/>
            </w:pPr>
            <w:r w:rsidRPr="00E80755">
              <w:t>421959</w:t>
            </w:r>
          </w:p>
        </w:tc>
        <w:tc>
          <w:tcPr>
            <w:tcW w:w="1255" w:type="dxa"/>
          </w:tcPr>
          <w:p w:rsidR="00E80755" w:rsidRPr="00E80755" w:rsidRDefault="00E80755" w:rsidP="00861800">
            <w:pPr>
              <w:jc w:val="center"/>
            </w:pPr>
            <w:r w:rsidRPr="00E80755">
              <w:t>421959</w:t>
            </w:r>
          </w:p>
        </w:tc>
        <w:tc>
          <w:tcPr>
            <w:tcW w:w="1255" w:type="dxa"/>
          </w:tcPr>
          <w:p w:rsidR="00E80755" w:rsidRPr="00E80755" w:rsidRDefault="00E80755" w:rsidP="00861800">
            <w:pPr>
              <w:jc w:val="center"/>
            </w:pPr>
            <w:r w:rsidRPr="00E80755">
              <w:t>421959</w:t>
            </w:r>
          </w:p>
        </w:tc>
      </w:tr>
      <w:tr w:rsidR="00E80755" w:rsidRPr="002C3562" w:rsidTr="00C2176D">
        <w:trPr>
          <w:jc w:val="center"/>
        </w:trPr>
        <w:tc>
          <w:tcPr>
            <w:tcW w:w="7335" w:type="dxa"/>
          </w:tcPr>
          <w:p w:rsidR="00E80755" w:rsidRPr="00FF290B" w:rsidRDefault="00E80755" w:rsidP="00FF290B">
            <w:pPr>
              <w:jc w:val="right"/>
              <w:rPr>
                <w:b/>
              </w:rPr>
            </w:pPr>
            <w:r w:rsidRPr="00FF290B">
              <w:rPr>
                <w:b/>
              </w:rPr>
              <w:t>Īstermiņa parādi kopā:</w:t>
            </w:r>
          </w:p>
        </w:tc>
        <w:tc>
          <w:tcPr>
            <w:tcW w:w="1254" w:type="dxa"/>
          </w:tcPr>
          <w:p w:rsidR="00E80755" w:rsidRPr="00E80755" w:rsidRDefault="00E80755" w:rsidP="00861800">
            <w:pPr>
              <w:jc w:val="center"/>
              <w:rPr>
                <w:b/>
              </w:rPr>
            </w:pPr>
            <w:r w:rsidRPr="00E80755">
              <w:rPr>
                <w:b/>
              </w:rPr>
              <w:t>1231788</w:t>
            </w:r>
          </w:p>
        </w:tc>
        <w:tc>
          <w:tcPr>
            <w:tcW w:w="1255" w:type="dxa"/>
          </w:tcPr>
          <w:p w:rsidR="00E80755" w:rsidRPr="00E80755" w:rsidRDefault="00E80755" w:rsidP="00861800">
            <w:pPr>
              <w:jc w:val="center"/>
              <w:rPr>
                <w:b/>
              </w:rPr>
            </w:pPr>
            <w:r w:rsidRPr="00E80755">
              <w:rPr>
                <w:b/>
              </w:rPr>
              <w:t>1230788</w:t>
            </w:r>
          </w:p>
        </w:tc>
        <w:tc>
          <w:tcPr>
            <w:tcW w:w="1255" w:type="dxa"/>
          </w:tcPr>
          <w:p w:rsidR="00E80755" w:rsidRPr="00E80755" w:rsidRDefault="00E80755" w:rsidP="00861800">
            <w:pPr>
              <w:jc w:val="center"/>
              <w:rPr>
                <w:b/>
              </w:rPr>
            </w:pPr>
            <w:r w:rsidRPr="00E80755">
              <w:rPr>
                <w:b/>
              </w:rPr>
              <w:t>1224302</w:t>
            </w:r>
          </w:p>
        </w:tc>
        <w:tc>
          <w:tcPr>
            <w:tcW w:w="1255" w:type="dxa"/>
          </w:tcPr>
          <w:p w:rsidR="00E80755" w:rsidRPr="00E80755" w:rsidRDefault="00E80755" w:rsidP="00861800">
            <w:pPr>
              <w:jc w:val="center"/>
              <w:rPr>
                <w:b/>
              </w:rPr>
            </w:pPr>
            <w:r w:rsidRPr="00E80755">
              <w:rPr>
                <w:b/>
              </w:rPr>
              <w:t>1141959</w:t>
            </w:r>
          </w:p>
        </w:tc>
        <w:tc>
          <w:tcPr>
            <w:tcW w:w="1255" w:type="dxa"/>
          </w:tcPr>
          <w:p w:rsidR="00E80755" w:rsidRPr="00E80755" w:rsidRDefault="00E80755" w:rsidP="00861800">
            <w:pPr>
              <w:jc w:val="center"/>
              <w:rPr>
                <w:b/>
              </w:rPr>
            </w:pPr>
            <w:r w:rsidRPr="00E80755">
              <w:rPr>
                <w:b/>
              </w:rPr>
              <w:t>1141959</w:t>
            </w:r>
          </w:p>
        </w:tc>
      </w:tr>
      <w:tr w:rsidR="00E80755" w:rsidRPr="002C3562" w:rsidTr="00C2176D">
        <w:trPr>
          <w:jc w:val="center"/>
        </w:trPr>
        <w:tc>
          <w:tcPr>
            <w:tcW w:w="7335" w:type="dxa"/>
          </w:tcPr>
          <w:p w:rsidR="00E80755" w:rsidRPr="00FF290B" w:rsidRDefault="00E80755" w:rsidP="00FF290B">
            <w:pPr>
              <w:jc w:val="right"/>
              <w:rPr>
                <w:b/>
              </w:rPr>
            </w:pPr>
            <w:r w:rsidRPr="00FF290B">
              <w:rPr>
                <w:b/>
              </w:rPr>
              <w:t>Kreditori kopā:</w:t>
            </w:r>
          </w:p>
        </w:tc>
        <w:tc>
          <w:tcPr>
            <w:tcW w:w="1254" w:type="dxa"/>
          </w:tcPr>
          <w:p w:rsidR="00E80755" w:rsidRPr="00E80755" w:rsidRDefault="00E80755" w:rsidP="00861800">
            <w:pPr>
              <w:jc w:val="center"/>
              <w:rPr>
                <w:b/>
              </w:rPr>
            </w:pPr>
            <w:r w:rsidRPr="00E80755">
              <w:rPr>
                <w:b/>
              </w:rPr>
              <w:t>8378670</w:t>
            </w:r>
          </w:p>
        </w:tc>
        <w:tc>
          <w:tcPr>
            <w:tcW w:w="1255" w:type="dxa"/>
          </w:tcPr>
          <w:p w:rsidR="00E80755" w:rsidRPr="00E80755" w:rsidRDefault="00E80755" w:rsidP="00861800">
            <w:pPr>
              <w:jc w:val="center"/>
              <w:rPr>
                <w:b/>
              </w:rPr>
            </w:pPr>
            <w:r w:rsidRPr="00E80755">
              <w:rPr>
                <w:b/>
              </w:rPr>
              <w:t>7865882</w:t>
            </w:r>
          </w:p>
        </w:tc>
        <w:tc>
          <w:tcPr>
            <w:tcW w:w="1255" w:type="dxa"/>
          </w:tcPr>
          <w:p w:rsidR="00E80755" w:rsidRPr="00E80755" w:rsidRDefault="00E80755" w:rsidP="00861800">
            <w:pPr>
              <w:jc w:val="center"/>
              <w:rPr>
                <w:b/>
              </w:rPr>
            </w:pPr>
            <w:r w:rsidRPr="00E80755">
              <w:rPr>
                <w:b/>
              </w:rPr>
              <w:t>7355094</w:t>
            </w:r>
          </w:p>
        </w:tc>
        <w:tc>
          <w:tcPr>
            <w:tcW w:w="1255" w:type="dxa"/>
          </w:tcPr>
          <w:p w:rsidR="00E80755" w:rsidRPr="00E80755" w:rsidRDefault="00E80755" w:rsidP="00861800">
            <w:pPr>
              <w:jc w:val="center"/>
              <w:rPr>
                <w:b/>
              </w:rPr>
            </w:pPr>
            <w:r w:rsidRPr="00E80755">
              <w:rPr>
                <w:b/>
              </w:rPr>
              <w:t>6850792</w:t>
            </w:r>
          </w:p>
        </w:tc>
        <w:tc>
          <w:tcPr>
            <w:tcW w:w="1255" w:type="dxa"/>
          </w:tcPr>
          <w:p w:rsidR="00E80755" w:rsidRPr="00E80755" w:rsidRDefault="00E80755" w:rsidP="00861800">
            <w:pPr>
              <w:jc w:val="center"/>
              <w:rPr>
                <w:b/>
              </w:rPr>
            </w:pPr>
            <w:r w:rsidRPr="00E80755">
              <w:rPr>
                <w:b/>
              </w:rPr>
              <w:t>6428833</w:t>
            </w:r>
          </w:p>
        </w:tc>
      </w:tr>
      <w:tr w:rsidR="00E80755" w:rsidRPr="002C3562" w:rsidTr="00C2176D">
        <w:trPr>
          <w:jc w:val="center"/>
        </w:trPr>
        <w:tc>
          <w:tcPr>
            <w:tcW w:w="7335" w:type="dxa"/>
          </w:tcPr>
          <w:p w:rsidR="00E80755" w:rsidRPr="00FF290B" w:rsidRDefault="00E80755" w:rsidP="00FF290B">
            <w:pPr>
              <w:jc w:val="both"/>
              <w:rPr>
                <w:b/>
              </w:rPr>
            </w:pPr>
            <w:r w:rsidRPr="00FF290B">
              <w:rPr>
                <w:b/>
              </w:rPr>
              <w:t>Pasīvu kopsumma:</w:t>
            </w:r>
          </w:p>
        </w:tc>
        <w:tc>
          <w:tcPr>
            <w:tcW w:w="1254" w:type="dxa"/>
          </w:tcPr>
          <w:p w:rsidR="00E80755" w:rsidRPr="00E80755" w:rsidRDefault="00E80755" w:rsidP="00861800">
            <w:pPr>
              <w:rPr>
                <w:b/>
              </w:rPr>
            </w:pPr>
            <w:r w:rsidRPr="00E80755">
              <w:rPr>
                <w:b/>
              </w:rPr>
              <w:t>12125776</w:t>
            </w:r>
          </w:p>
        </w:tc>
        <w:tc>
          <w:tcPr>
            <w:tcW w:w="1255" w:type="dxa"/>
          </w:tcPr>
          <w:p w:rsidR="00E80755" w:rsidRPr="00E80755" w:rsidRDefault="00E80755" w:rsidP="00861800">
            <w:pPr>
              <w:rPr>
                <w:b/>
              </w:rPr>
            </w:pPr>
            <w:r w:rsidRPr="00E80755">
              <w:rPr>
                <w:b/>
              </w:rPr>
              <w:t>11615536</w:t>
            </w:r>
          </w:p>
        </w:tc>
        <w:tc>
          <w:tcPr>
            <w:tcW w:w="1255" w:type="dxa"/>
          </w:tcPr>
          <w:p w:rsidR="00E80755" w:rsidRPr="00E80755" w:rsidRDefault="00E80755" w:rsidP="00861800">
            <w:pPr>
              <w:rPr>
                <w:b/>
              </w:rPr>
            </w:pPr>
            <w:r w:rsidRPr="00E80755">
              <w:rPr>
                <w:b/>
              </w:rPr>
              <w:t>11108628</w:t>
            </w:r>
          </w:p>
        </w:tc>
        <w:tc>
          <w:tcPr>
            <w:tcW w:w="1255" w:type="dxa"/>
          </w:tcPr>
          <w:p w:rsidR="00E80755" w:rsidRPr="00E80755" w:rsidRDefault="00E80755" w:rsidP="00861800">
            <w:pPr>
              <w:rPr>
                <w:b/>
              </w:rPr>
            </w:pPr>
            <w:r w:rsidRPr="00E80755">
              <w:rPr>
                <w:b/>
              </w:rPr>
              <w:t>10609106</w:t>
            </w:r>
          </w:p>
        </w:tc>
        <w:tc>
          <w:tcPr>
            <w:tcW w:w="1255" w:type="dxa"/>
          </w:tcPr>
          <w:p w:rsidR="00E80755" w:rsidRPr="00E80755" w:rsidRDefault="00E80755" w:rsidP="00861800">
            <w:pPr>
              <w:rPr>
                <w:b/>
              </w:rPr>
            </w:pPr>
            <w:r w:rsidRPr="00E80755">
              <w:rPr>
                <w:b/>
              </w:rPr>
              <w:t>10192827</w:t>
            </w:r>
          </w:p>
        </w:tc>
      </w:tr>
    </w:tbl>
    <w:p w:rsidR="0060060F" w:rsidRDefault="0060060F">
      <w:pPr>
        <w:rPr>
          <w:bCs/>
          <w:color w:val="000000"/>
        </w:rPr>
      </w:pPr>
    </w:p>
    <w:p w:rsidR="00C2176D" w:rsidRDefault="00C2176D">
      <w:pPr>
        <w:rPr>
          <w:bCs/>
          <w:color w:val="000000"/>
        </w:rPr>
      </w:pPr>
      <w:r>
        <w:rPr>
          <w:bCs/>
          <w:color w:val="000000"/>
        </w:rPr>
        <w:br w:type="page"/>
      </w:r>
    </w:p>
    <w:p w:rsidR="0060060F" w:rsidRPr="00C11896" w:rsidRDefault="0060060F" w:rsidP="00C11896">
      <w:pPr>
        <w:jc w:val="right"/>
        <w:rPr>
          <w:bCs/>
          <w:color w:val="000000"/>
        </w:rPr>
      </w:pPr>
      <w:r w:rsidRPr="00C11896">
        <w:rPr>
          <w:bCs/>
          <w:color w:val="000000"/>
        </w:rPr>
        <w:lastRenderedPageBreak/>
        <w:t>3.pielikums</w:t>
      </w:r>
    </w:p>
    <w:p w:rsidR="0060060F" w:rsidRPr="006927C6" w:rsidRDefault="0060060F" w:rsidP="006927C6">
      <w:pPr>
        <w:pStyle w:val="Heading2"/>
      </w:pPr>
      <w:bookmarkStart w:id="24" w:name="_Toc420593091"/>
      <w:r w:rsidRPr="006927C6">
        <w:t>Plānotās naudas plūsmas pārskats</w:t>
      </w:r>
      <w:bookmarkEnd w:id="24"/>
    </w:p>
    <w:p w:rsidR="0060060F" w:rsidRPr="00BA67D7" w:rsidRDefault="0060060F" w:rsidP="0015040C">
      <w:pPr>
        <w:spacing w:after="120"/>
        <w:jc w:val="center"/>
      </w:pPr>
      <w:r w:rsidRPr="00BA67D7">
        <w:t>(pēc netiešās metodes)</w:t>
      </w:r>
    </w:p>
    <w:tbl>
      <w:tblPr>
        <w:tblW w:w="134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90"/>
        <w:gridCol w:w="1276"/>
        <w:gridCol w:w="1256"/>
        <w:gridCol w:w="1256"/>
        <w:gridCol w:w="1136"/>
        <w:gridCol w:w="1136"/>
      </w:tblGrid>
      <w:tr w:rsidR="0060060F" w:rsidRPr="00C11896" w:rsidTr="00D314AA">
        <w:trPr>
          <w:tblHeader/>
          <w:jc w:val="center"/>
        </w:trPr>
        <w:tc>
          <w:tcPr>
            <w:tcW w:w="7390" w:type="dxa"/>
          </w:tcPr>
          <w:p w:rsidR="0060060F" w:rsidRPr="00C11896" w:rsidRDefault="0060060F" w:rsidP="00E80755">
            <w:pPr>
              <w:ind w:right="84"/>
              <w:jc w:val="center"/>
              <w:rPr>
                <w:b/>
              </w:rPr>
            </w:pPr>
            <w:r w:rsidRPr="00C11896">
              <w:rPr>
                <w:b/>
              </w:rPr>
              <w:t>PASĪVS</w:t>
            </w:r>
          </w:p>
        </w:tc>
        <w:tc>
          <w:tcPr>
            <w:tcW w:w="1276" w:type="dxa"/>
          </w:tcPr>
          <w:p w:rsidR="0060060F" w:rsidRPr="00C11896" w:rsidRDefault="0060060F" w:rsidP="00E870FB">
            <w:pPr>
              <w:jc w:val="center"/>
              <w:rPr>
                <w:b/>
              </w:rPr>
            </w:pPr>
            <w:r w:rsidRPr="00C11896">
              <w:rPr>
                <w:b/>
              </w:rPr>
              <w:t>2015.</w:t>
            </w:r>
          </w:p>
        </w:tc>
        <w:tc>
          <w:tcPr>
            <w:tcW w:w="1256" w:type="dxa"/>
          </w:tcPr>
          <w:p w:rsidR="0060060F" w:rsidRPr="00C11896" w:rsidRDefault="0060060F" w:rsidP="0060060F">
            <w:pPr>
              <w:jc w:val="center"/>
              <w:rPr>
                <w:b/>
              </w:rPr>
            </w:pPr>
            <w:r w:rsidRPr="00C11896">
              <w:rPr>
                <w:b/>
              </w:rPr>
              <w:t>2016.</w:t>
            </w:r>
          </w:p>
        </w:tc>
        <w:tc>
          <w:tcPr>
            <w:tcW w:w="1256" w:type="dxa"/>
          </w:tcPr>
          <w:p w:rsidR="0060060F" w:rsidRPr="00C11896" w:rsidRDefault="0060060F" w:rsidP="00E870FB">
            <w:pPr>
              <w:jc w:val="center"/>
              <w:rPr>
                <w:b/>
              </w:rPr>
            </w:pPr>
            <w:r w:rsidRPr="00C11896">
              <w:rPr>
                <w:b/>
              </w:rPr>
              <w:t>2017.</w:t>
            </w:r>
          </w:p>
        </w:tc>
        <w:tc>
          <w:tcPr>
            <w:tcW w:w="1136" w:type="dxa"/>
          </w:tcPr>
          <w:p w:rsidR="0060060F" w:rsidRPr="00C11896" w:rsidRDefault="0060060F" w:rsidP="00E870FB">
            <w:pPr>
              <w:jc w:val="center"/>
              <w:rPr>
                <w:b/>
              </w:rPr>
            </w:pPr>
            <w:r w:rsidRPr="00C11896">
              <w:rPr>
                <w:b/>
              </w:rPr>
              <w:t>2018.</w:t>
            </w:r>
          </w:p>
        </w:tc>
        <w:tc>
          <w:tcPr>
            <w:tcW w:w="1136" w:type="dxa"/>
          </w:tcPr>
          <w:p w:rsidR="0060060F" w:rsidRPr="00C11896" w:rsidRDefault="0060060F" w:rsidP="00E870FB">
            <w:pPr>
              <w:jc w:val="center"/>
              <w:rPr>
                <w:b/>
              </w:rPr>
            </w:pPr>
            <w:r w:rsidRPr="00C11896">
              <w:rPr>
                <w:b/>
              </w:rPr>
              <w:t>2019.</w:t>
            </w:r>
          </w:p>
        </w:tc>
      </w:tr>
      <w:tr w:rsidR="0060060F" w:rsidRPr="00C11896" w:rsidTr="00D314AA">
        <w:trPr>
          <w:jc w:val="center"/>
        </w:trPr>
        <w:tc>
          <w:tcPr>
            <w:tcW w:w="7390" w:type="dxa"/>
          </w:tcPr>
          <w:p w:rsidR="0060060F" w:rsidRPr="00C11896" w:rsidRDefault="0060060F" w:rsidP="00E80755">
            <w:pPr>
              <w:numPr>
                <w:ilvl w:val="0"/>
                <w:numId w:val="19"/>
              </w:numPr>
              <w:ind w:right="84"/>
              <w:rPr>
                <w:b/>
              </w:rPr>
            </w:pPr>
            <w:r w:rsidRPr="00C11896">
              <w:rPr>
                <w:b/>
              </w:rPr>
              <w:t>Pamatdarbības naudas plūsma</w:t>
            </w:r>
          </w:p>
        </w:tc>
        <w:tc>
          <w:tcPr>
            <w:tcW w:w="1276" w:type="dxa"/>
          </w:tcPr>
          <w:p w:rsidR="0060060F" w:rsidRPr="00C11896" w:rsidRDefault="0060060F" w:rsidP="00E870FB">
            <w:pPr>
              <w:jc w:val="center"/>
              <w:rPr>
                <w:b/>
              </w:rPr>
            </w:pPr>
          </w:p>
        </w:tc>
        <w:tc>
          <w:tcPr>
            <w:tcW w:w="1256" w:type="dxa"/>
          </w:tcPr>
          <w:p w:rsidR="0060060F" w:rsidRPr="00C11896" w:rsidRDefault="0060060F" w:rsidP="00E870FB">
            <w:pPr>
              <w:jc w:val="center"/>
              <w:rPr>
                <w:b/>
              </w:rPr>
            </w:pPr>
          </w:p>
        </w:tc>
        <w:tc>
          <w:tcPr>
            <w:tcW w:w="1256" w:type="dxa"/>
          </w:tcPr>
          <w:p w:rsidR="0060060F" w:rsidRPr="00C11896" w:rsidRDefault="0060060F" w:rsidP="00E870FB">
            <w:pPr>
              <w:jc w:val="center"/>
              <w:rPr>
                <w:b/>
              </w:rPr>
            </w:pPr>
          </w:p>
        </w:tc>
        <w:tc>
          <w:tcPr>
            <w:tcW w:w="1136" w:type="dxa"/>
          </w:tcPr>
          <w:p w:rsidR="0060060F" w:rsidRPr="00C11896" w:rsidRDefault="0060060F" w:rsidP="00E870FB">
            <w:pPr>
              <w:jc w:val="center"/>
              <w:rPr>
                <w:b/>
              </w:rPr>
            </w:pPr>
          </w:p>
        </w:tc>
        <w:tc>
          <w:tcPr>
            <w:tcW w:w="1136" w:type="dxa"/>
          </w:tcPr>
          <w:p w:rsidR="0060060F" w:rsidRPr="00C11896" w:rsidRDefault="0060060F" w:rsidP="00E870FB">
            <w:pPr>
              <w:jc w:val="center"/>
              <w:rPr>
                <w:b/>
              </w:rPr>
            </w:pPr>
          </w:p>
        </w:tc>
      </w:tr>
      <w:tr w:rsidR="0060060F" w:rsidRPr="00C11896" w:rsidTr="00D314AA">
        <w:trPr>
          <w:jc w:val="center"/>
        </w:trPr>
        <w:tc>
          <w:tcPr>
            <w:tcW w:w="7390" w:type="dxa"/>
          </w:tcPr>
          <w:p w:rsidR="0060060F" w:rsidRPr="00C11896" w:rsidRDefault="0060060F" w:rsidP="00E80755">
            <w:pPr>
              <w:ind w:right="84"/>
              <w:jc w:val="both"/>
              <w:rPr>
                <w:b/>
              </w:rPr>
            </w:pPr>
            <w:r w:rsidRPr="00C11896">
              <w:rPr>
                <w:b/>
              </w:rPr>
              <w:t>1.Naudas plūsma no pamatdarbības</w:t>
            </w:r>
          </w:p>
        </w:tc>
        <w:tc>
          <w:tcPr>
            <w:tcW w:w="1276" w:type="dxa"/>
          </w:tcPr>
          <w:p w:rsidR="0060060F" w:rsidRPr="00C11896" w:rsidRDefault="0060060F" w:rsidP="00E870FB">
            <w:pPr>
              <w:jc w:val="both"/>
              <w:rPr>
                <w:b/>
              </w:rPr>
            </w:pPr>
          </w:p>
        </w:tc>
        <w:tc>
          <w:tcPr>
            <w:tcW w:w="1256" w:type="dxa"/>
          </w:tcPr>
          <w:p w:rsidR="0060060F" w:rsidRPr="00C11896" w:rsidRDefault="0060060F" w:rsidP="00E870FB">
            <w:pPr>
              <w:jc w:val="both"/>
              <w:rPr>
                <w:b/>
              </w:rPr>
            </w:pPr>
          </w:p>
        </w:tc>
        <w:tc>
          <w:tcPr>
            <w:tcW w:w="1256" w:type="dxa"/>
          </w:tcPr>
          <w:p w:rsidR="0060060F" w:rsidRPr="00C11896" w:rsidRDefault="0060060F" w:rsidP="00E870FB">
            <w:pPr>
              <w:jc w:val="both"/>
              <w:rPr>
                <w:b/>
              </w:rPr>
            </w:pPr>
          </w:p>
        </w:tc>
        <w:tc>
          <w:tcPr>
            <w:tcW w:w="1136" w:type="dxa"/>
          </w:tcPr>
          <w:p w:rsidR="0060060F" w:rsidRPr="00C11896" w:rsidRDefault="0060060F" w:rsidP="00E870FB">
            <w:pPr>
              <w:jc w:val="both"/>
              <w:rPr>
                <w:b/>
              </w:rPr>
            </w:pPr>
          </w:p>
        </w:tc>
        <w:tc>
          <w:tcPr>
            <w:tcW w:w="1136" w:type="dxa"/>
          </w:tcPr>
          <w:p w:rsidR="0060060F" w:rsidRPr="00C11896" w:rsidRDefault="0060060F" w:rsidP="00E870FB">
            <w:pPr>
              <w:jc w:val="both"/>
              <w:rPr>
                <w:b/>
              </w:rPr>
            </w:pPr>
          </w:p>
        </w:tc>
      </w:tr>
      <w:tr w:rsidR="00E80755" w:rsidRPr="00C11896" w:rsidTr="00D314AA">
        <w:trPr>
          <w:jc w:val="center"/>
        </w:trPr>
        <w:tc>
          <w:tcPr>
            <w:tcW w:w="7390" w:type="dxa"/>
          </w:tcPr>
          <w:p w:rsidR="00E80755" w:rsidRPr="00C11896" w:rsidRDefault="00E80755" w:rsidP="00E80755">
            <w:pPr>
              <w:ind w:right="84" w:firstLine="284"/>
              <w:jc w:val="both"/>
            </w:pPr>
            <w:r w:rsidRPr="00C11896">
              <w:t>1.Peļņa vai zaudējumi pirms ārkārtas posteņiem un nodokļiem</w:t>
            </w:r>
          </w:p>
        </w:tc>
        <w:tc>
          <w:tcPr>
            <w:tcW w:w="1276" w:type="dxa"/>
          </w:tcPr>
          <w:p w:rsidR="00E80755" w:rsidRPr="00E80755" w:rsidRDefault="00E80755" w:rsidP="00E80755">
            <w:pPr>
              <w:jc w:val="center"/>
            </w:pPr>
            <w:r w:rsidRPr="00E80755">
              <w:t>3500</w:t>
            </w:r>
          </w:p>
        </w:tc>
        <w:tc>
          <w:tcPr>
            <w:tcW w:w="1256" w:type="dxa"/>
          </w:tcPr>
          <w:p w:rsidR="00E80755" w:rsidRPr="00E80755" w:rsidRDefault="00E80755" w:rsidP="00E80755">
            <w:pPr>
              <w:jc w:val="center"/>
            </w:pPr>
            <w:r w:rsidRPr="00E80755">
              <w:t>4500</w:t>
            </w:r>
          </w:p>
        </w:tc>
        <w:tc>
          <w:tcPr>
            <w:tcW w:w="1256" w:type="dxa"/>
          </w:tcPr>
          <w:p w:rsidR="00E80755" w:rsidRPr="00E80755" w:rsidRDefault="00E80755" w:rsidP="00E80755">
            <w:pPr>
              <w:jc w:val="center"/>
            </w:pPr>
            <w:r w:rsidRPr="00E80755">
              <w:t>5500</w:t>
            </w:r>
          </w:p>
        </w:tc>
        <w:tc>
          <w:tcPr>
            <w:tcW w:w="1136" w:type="dxa"/>
          </w:tcPr>
          <w:p w:rsidR="00E80755" w:rsidRPr="00E80755" w:rsidRDefault="00E80755" w:rsidP="00E80755">
            <w:pPr>
              <w:jc w:val="center"/>
            </w:pPr>
            <w:r w:rsidRPr="00E80755">
              <w:t>6500</w:t>
            </w:r>
          </w:p>
        </w:tc>
        <w:tc>
          <w:tcPr>
            <w:tcW w:w="1136" w:type="dxa"/>
          </w:tcPr>
          <w:p w:rsidR="00E80755" w:rsidRPr="00E80755" w:rsidRDefault="00E80755" w:rsidP="00E80755">
            <w:pPr>
              <w:jc w:val="center"/>
            </w:pPr>
            <w:r w:rsidRPr="00E80755">
              <w:t>7500</w:t>
            </w:r>
          </w:p>
        </w:tc>
      </w:tr>
      <w:tr w:rsidR="00E80755" w:rsidRPr="00C11896" w:rsidTr="00D314AA">
        <w:trPr>
          <w:jc w:val="center"/>
        </w:trPr>
        <w:tc>
          <w:tcPr>
            <w:tcW w:w="7390" w:type="dxa"/>
          </w:tcPr>
          <w:p w:rsidR="00E80755" w:rsidRPr="00C11896" w:rsidRDefault="00E80755" w:rsidP="00E80755">
            <w:pPr>
              <w:ind w:right="84" w:firstLine="284"/>
              <w:jc w:val="both"/>
            </w:pPr>
            <w:r w:rsidRPr="00C11896">
              <w:t xml:space="preserve">Korekcijas </w:t>
            </w:r>
          </w:p>
        </w:tc>
        <w:tc>
          <w:tcPr>
            <w:tcW w:w="1276" w:type="dxa"/>
          </w:tcPr>
          <w:p w:rsidR="00E80755" w:rsidRPr="00E80755" w:rsidRDefault="00E80755" w:rsidP="00E80755">
            <w:pPr>
              <w:jc w:val="center"/>
            </w:pPr>
          </w:p>
        </w:tc>
        <w:tc>
          <w:tcPr>
            <w:tcW w:w="1256" w:type="dxa"/>
          </w:tcPr>
          <w:p w:rsidR="00E80755" w:rsidRPr="00E80755" w:rsidRDefault="00E80755" w:rsidP="00E80755">
            <w:pPr>
              <w:jc w:val="center"/>
            </w:pPr>
          </w:p>
        </w:tc>
        <w:tc>
          <w:tcPr>
            <w:tcW w:w="1256" w:type="dxa"/>
          </w:tcPr>
          <w:p w:rsidR="00E80755" w:rsidRPr="00E80755" w:rsidRDefault="00E80755" w:rsidP="00E80755">
            <w:pPr>
              <w:jc w:val="center"/>
            </w:pPr>
          </w:p>
        </w:tc>
        <w:tc>
          <w:tcPr>
            <w:tcW w:w="1136" w:type="dxa"/>
          </w:tcPr>
          <w:p w:rsidR="00E80755" w:rsidRPr="00E80755" w:rsidRDefault="00E80755" w:rsidP="00E80755">
            <w:pPr>
              <w:jc w:val="center"/>
            </w:pPr>
          </w:p>
        </w:tc>
        <w:tc>
          <w:tcPr>
            <w:tcW w:w="1136" w:type="dxa"/>
          </w:tcPr>
          <w:p w:rsidR="00E80755" w:rsidRPr="00E80755" w:rsidRDefault="00E80755" w:rsidP="00E80755">
            <w:pPr>
              <w:jc w:val="center"/>
            </w:pPr>
          </w:p>
        </w:tc>
      </w:tr>
      <w:tr w:rsidR="00E80755" w:rsidRPr="00C11896" w:rsidTr="00D314AA">
        <w:trPr>
          <w:jc w:val="center"/>
        </w:trPr>
        <w:tc>
          <w:tcPr>
            <w:tcW w:w="7390" w:type="dxa"/>
          </w:tcPr>
          <w:p w:rsidR="00E80755" w:rsidRPr="00C11896" w:rsidRDefault="00E80755" w:rsidP="00E80755">
            <w:pPr>
              <w:numPr>
                <w:ilvl w:val="0"/>
                <w:numId w:val="20"/>
              </w:numPr>
              <w:ind w:right="84"/>
              <w:jc w:val="both"/>
            </w:pPr>
            <w:r>
              <w:t>p</w:t>
            </w:r>
            <w:r w:rsidRPr="00C11896">
              <w:t>amatlīdzekļu nolietojums</w:t>
            </w:r>
          </w:p>
        </w:tc>
        <w:tc>
          <w:tcPr>
            <w:tcW w:w="1276" w:type="dxa"/>
          </w:tcPr>
          <w:p w:rsidR="00E80755" w:rsidRPr="00E80755" w:rsidRDefault="00E80755" w:rsidP="00E80755">
            <w:pPr>
              <w:jc w:val="center"/>
            </w:pPr>
            <w:r w:rsidRPr="00E80755">
              <w:t>864746</w:t>
            </w:r>
          </w:p>
        </w:tc>
        <w:tc>
          <w:tcPr>
            <w:tcW w:w="1256" w:type="dxa"/>
          </w:tcPr>
          <w:p w:rsidR="00E80755" w:rsidRPr="00E80755" w:rsidRDefault="00E80755" w:rsidP="00E80755">
            <w:pPr>
              <w:jc w:val="center"/>
            </w:pPr>
            <w:r w:rsidRPr="00E80755">
              <w:t>864746</w:t>
            </w:r>
          </w:p>
        </w:tc>
        <w:tc>
          <w:tcPr>
            <w:tcW w:w="1256" w:type="dxa"/>
          </w:tcPr>
          <w:p w:rsidR="00E80755" w:rsidRPr="00E80755" w:rsidRDefault="00E80755" w:rsidP="00E80755">
            <w:pPr>
              <w:jc w:val="center"/>
            </w:pPr>
            <w:r w:rsidRPr="00E80755">
              <w:t>846746</w:t>
            </w:r>
          </w:p>
        </w:tc>
        <w:tc>
          <w:tcPr>
            <w:tcW w:w="1136" w:type="dxa"/>
          </w:tcPr>
          <w:p w:rsidR="00E80755" w:rsidRPr="00E80755" w:rsidRDefault="00E80755" w:rsidP="00E80755">
            <w:pPr>
              <w:jc w:val="center"/>
            </w:pPr>
            <w:r w:rsidRPr="00E80755">
              <w:t>846746</w:t>
            </w:r>
          </w:p>
        </w:tc>
        <w:tc>
          <w:tcPr>
            <w:tcW w:w="1136" w:type="dxa"/>
          </w:tcPr>
          <w:p w:rsidR="00E80755" w:rsidRPr="00E80755" w:rsidRDefault="00E80755" w:rsidP="00E80755">
            <w:pPr>
              <w:jc w:val="center"/>
            </w:pPr>
            <w:r w:rsidRPr="00E80755">
              <w:t>846746</w:t>
            </w:r>
          </w:p>
        </w:tc>
      </w:tr>
      <w:tr w:rsidR="00E80755" w:rsidRPr="00C11896" w:rsidTr="00D314AA">
        <w:trPr>
          <w:jc w:val="center"/>
        </w:trPr>
        <w:tc>
          <w:tcPr>
            <w:tcW w:w="7390" w:type="dxa"/>
          </w:tcPr>
          <w:p w:rsidR="00E80755" w:rsidRPr="00C11896" w:rsidRDefault="00E80755" w:rsidP="00E80755">
            <w:pPr>
              <w:numPr>
                <w:ilvl w:val="0"/>
                <w:numId w:val="20"/>
              </w:numPr>
              <w:ind w:right="84"/>
              <w:jc w:val="both"/>
            </w:pPr>
            <w:r w:rsidRPr="00C11896">
              <w:t>Izslēgto pamatlīdzekļu neto vērtība</w:t>
            </w:r>
          </w:p>
        </w:tc>
        <w:tc>
          <w:tcPr>
            <w:tcW w:w="1276" w:type="dxa"/>
          </w:tcPr>
          <w:p w:rsidR="00E80755" w:rsidRPr="00E80755" w:rsidRDefault="00E80755" w:rsidP="00E80755">
            <w:pPr>
              <w:jc w:val="center"/>
            </w:pPr>
            <w:r w:rsidRPr="00E80755">
              <w:t>0</w:t>
            </w:r>
          </w:p>
        </w:tc>
        <w:tc>
          <w:tcPr>
            <w:tcW w:w="1256" w:type="dxa"/>
          </w:tcPr>
          <w:p w:rsidR="00E80755" w:rsidRPr="00E80755" w:rsidRDefault="00E80755" w:rsidP="00E80755">
            <w:pPr>
              <w:jc w:val="center"/>
            </w:pPr>
            <w:r w:rsidRPr="00E80755">
              <w:t>0</w:t>
            </w:r>
          </w:p>
        </w:tc>
        <w:tc>
          <w:tcPr>
            <w:tcW w:w="1256" w:type="dxa"/>
          </w:tcPr>
          <w:p w:rsidR="00E80755" w:rsidRPr="00E80755" w:rsidRDefault="00E80755" w:rsidP="00E80755">
            <w:pPr>
              <w:jc w:val="center"/>
            </w:pPr>
            <w:r w:rsidRPr="00E80755">
              <w:t>0</w:t>
            </w:r>
          </w:p>
        </w:tc>
        <w:tc>
          <w:tcPr>
            <w:tcW w:w="1136" w:type="dxa"/>
          </w:tcPr>
          <w:p w:rsidR="00E80755" w:rsidRPr="00E80755" w:rsidRDefault="00E80755" w:rsidP="00E80755">
            <w:pPr>
              <w:jc w:val="center"/>
            </w:pPr>
            <w:r w:rsidRPr="00E80755">
              <w:t>0</w:t>
            </w:r>
          </w:p>
        </w:tc>
        <w:tc>
          <w:tcPr>
            <w:tcW w:w="1136" w:type="dxa"/>
          </w:tcPr>
          <w:p w:rsidR="00E80755" w:rsidRPr="00E80755" w:rsidRDefault="00E80755" w:rsidP="00E80755">
            <w:pPr>
              <w:jc w:val="center"/>
            </w:pPr>
            <w:r w:rsidRPr="00E80755">
              <w:t>0</w:t>
            </w:r>
          </w:p>
        </w:tc>
      </w:tr>
      <w:tr w:rsidR="00E80755" w:rsidRPr="00C11896" w:rsidTr="00D314AA">
        <w:trPr>
          <w:jc w:val="center"/>
        </w:trPr>
        <w:tc>
          <w:tcPr>
            <w:tcW w:w="7390" w:type="dxa"/>
          </w:tcPr>
          <w:p w:rsidR="00E80755" w:rsidRPr="00C11896" w:rsidRDefault="00E80755" w:rsidP="00E80755">
            <w:pPr>
              <w:numPr>
                <w:ilvl w:val="0"/>
                <w:numId w:val="20"/>
              </w:numPr>
              <w:ind w:right="84"/>
              <w:jc w:val="both"/>
            </w:pPr>
            <w:r w:rsidRPr="00C11896">
              <w:t>uzkrājumu samazinājums/veidošana</w:t>
            </w:r>
          </w:p>
        </w:tc>
        <w:tc>
          <w:tcPr>
            <w:tcW w:w="1276" w:type="dxa"/>
          </w:tcPr>
          <w:p w:rsidR="00E80755" w:rsidRPr="00E80755" w:rsidRDefault="00E80755" w:rsidP="00E80755">
            <w:pPr>
              <w:jc w:val="center"/>
            </w:pPr>
            <w:r w:rsidRPr="00E80755">
              <w:t>0</w:t>
            </w:r>
          </w:p>
        </w:tc>
        <w:tc>
          <w:tcPr>
            <w:tcW w:w="1256" w:type="dxa"/>
          </w:tcPr>
          <w:p w:rsidR="00E80755" w:rsidRPr="00E80755" w:rsidRDefault="00E80755" w:rsidP="00E80755">
            <w:pPr>
              <w:jc w:val="center"/>
            </w:pPr>
            <w:r w:rsidRPr="00E80755">
              <w:t>0</w:t>
            </w:r>
          </w:p>
        </w:tc>
        <w:tc>
          <w:tcPr>
            <w:tcW w:w="1256" w:type="dxa"/>
          </w:tcPr>
          <w:p w:rsidR="00E80755" w:rsidRPr="00E80755" w:rsidRDefault="00E80755" w:rsidP="00E80755">
            <w:pPr>
              <w:jc w:val="center"/>
            </w:pPr>
            <w:r w:rsidRPr="00E80755">
              <w:t>0</w:t>
            </w:r>
          </w:p>
        </w:tc>
        <w:tc>
          <w:tcPr>
            <w:tcW w:w="1136" w:type="dxa"/>
          </w:tcPr>
          <w:p w:rsidR="00E80755" w:rsidRPr="00E80755" w:rsidRDefault="00E80755" w:rsidP="00E80755">
            <w:pPr>
              <w:jc w:val="center"/>
            </w:pPr>
            <w:r w:rsidRPr="00E80755">
              <w:t>0</w:t>
            </w:r>
          </w:p>
        </w:tc>
        <w:tc>
          <w:tcPr>
            <w:tcW w:w="1136" w:type="dxa"/>
          </w:tcPr>
          <w:p w:rsidR="00E80755" w:rsidRPr="00E80755" w:rsidRDefault="00E80755" w:rsidP="00E80755">
            <w:pPr>
              <w:jc w:val="center"/>
            </w:pPr>
            <w:r w:rsidRPr="00E80755">
              <w:t>0</w:t>
            </w:r>
          </w:p>
        </w:tc>
      </w:tr>
      <w:tr w:rsidR="00E80755" w:rsidRPr="00C11896" w:rsidTr="00D314AA">
        <w:trPr>
          <w:jc w:val="center"/>
        </w:trPr>
        <w:tc>
          <w:tcPr>
            <w:tcW w:w="7390" w:type="dxa"/>
          </w:tcPr>
          <w:p w:rsidR="00E80755" w:rsidRPr="00C11896" w:rsidRDefault="00E80755" w:rsidP="00E80755">
            <w:pPr>
              <w:numPr>
                <w:ilvl w:val="0"/>
                <w:numId w:val="20"/>
              </w:numPr>
              <w:ind w:right="84"/>
              <w:jc w:val="both"/>
            </w:pPr>
            <w:r w:rsidRPr="00C11896">
              <w:t>procentu ieņēmumi</w:t>
            </w:r>
          </w:p>
        </w:tc>
        <w:tc>
          <w:tcPr>
            <w:tcW w:w="1276" w:type="dxa"/>
          </w:tcPr>
          <w:p w:rsidR="00E80755" w:rsidRPr="00E80755" w:rsidRDefault="00E80755" w:rsidP="00E80755">
            <w:pPr>
              <w:jc w:val="center"/>
            </w:pPr>
            <w:r w:rsidRPr="00E80755">
              <w:t>-50</w:t>
            </w:r>
          </w:p>
        </w:tc>
        <w:tc>
          <w:tcPr>
            <w:tcW w:w="1256" w:type="dxa"/>
          </w:tcPr>
          <w:p w:rsidR="00E80755" w:rsidRPr="00E80755" w:rsidRDefault="00E80755" w:rsidP="00E80755">
            <w:pPr>
              <w:jc w:val="center"/>
            </w:pPr>
            <w:r w:rsidRPr="00E80755">
              <w:t>-50</w:t>
            </w:r>
          </w:p>
        </w:tc>
        <w:tc>
          <w:tcPr>
            <w:tcW w:w="1256" w:type="dxa"/>
          </w:tcPr>
          <w:p w:rsidR="00E80755" w:rsidRPr="00E80755" w:rsidRDefault="00E80755" w:rsidP="00E80755">
            <w:pPr>
              <w:jc w:val="center"/>
            </w:pPr>
            <w:r w:rsidRPr="00E80755">
              <w:t>-50</w:t>
            </w:r>
          </w:p>
        </w:tc>
        <w:tc>
          <w:tcPr>
            <w:tcW w:w="1136" w:type="dxa"/>
          </w:tcPr>
          <w:p w:rsidR="00E80755" w:rsidRPr="00E80755" w:rsidRDefault="00E80755" w:rsidP="00E80755">
            <w:pPr>
              <w:jc w:val="center"/>
            </w:pPr>
            <w:r w:rsidRPr="00E80755">
              <w:t>-50</w:t>
            </w:r>
          </w:p>
        </w:tc>
        <w:tc>
          <w:tcPr>
            <w:tcW w:w="1136" w:type="dxa"/>
          </w:tcPr>
          <w:p w:rsidR="00E80755" w:rsidRPr="00E80755" w:rsidRDefault="00E80755" w:rsidP="00E80755">
            <w:pPr>
              <w:jc w:val="center"/>
            </w:pPr>
            <w:r w:rsidRPr="00E80755">
              <w:t>-50</w:t>
            </w:r>
          </w:p>
        </w:tc>
      </w:tr>
      <w:tr w:rsidR="00E80755" w:rsidRPr="00C11896" w:rsidTr="00D314AA">
        <w:trPr>
          <w:jc w:val="center"/>
        </w:trPr>
        <w:tc>
          <w:tcPr>
            <w:tcW w:w="7390" w:type="dxa"/>
          </w:tcPr>
          <w:p w:rsidR="00E80755" w:rsidRPr="00C11896" w:rsidRDefault="00E80755" w:rsidP="00E80755">
            <w:pPr>
              <w:numPr>
                <w:ilvl w:val="0"/>
                <w:numId w:val="20"/>
              </w:numPr>
              <w:ind w:right="84"/>
              <w:jc w:val="both"/>
            </w:pPr>
            <w:r w:rsidRPr="00C11896">
              <w:t>procentu maksājumi</w:t>
            </w:r>
          </w:p>
        </w:tc>
        <w:tc>
          <w:tcPr>
            <w:tcW w:w="1276" w:type="dxa"/>
          </w:tcPr>
          <w:p w:rsidR="00E80755" w:rsidRPr="00E80755" w:rsidRDefault="00E80755" w:rsidP="00E80755">
            <w:pPr>
              <w:jc w:val="center"/>
            </w:pPr>
            <w:r w:rsidRPr="00E80755">
              <w:t>8200</w:t>
            </w:r>
          </w:p>
        </w:tc>
        <w:tc>
          <w:tcPr>
            <w:tcW w:w="1256" w:type="dxa"/>
          </w:tcPr>
          <w:p w:rsidR="00E80755" w:rsidRPr="00E80755" w:rsidRDefault="00E80755" w:rsidP="00E80755">
            <w:pPr>
              <w:jc w:val="center"/>
            </w:pPr>
            <w:r w:rsidRPr="00E80755">
              <w:t>5500</w:t>
            </w:r>
          </w:p>
        </w:tc>
        <w:tc>
          <w:tcPr>
            <w:tcW w:w="1256" w:type="dxa"/>
          </w:tcPr>
          <w:p w:rsidR="00E80755" w:rsidRPr="00E80755" w:rsidRDefault="00E80755" w:rsidP="00E80755">
            <w:pPr>
              <w:jc w:val="center"/>
            </w:pPr>
            <w:r w:rsidRPr="00E80755">
              <w:t>3000</w:t>
            </w:r>
          </w:p>
        </w:tc>
        <w:tc>
          <w:tcPr>
            <w:tcW w:w="1136" w:type="dxa"/>
          </w:tcPr>
          <w:p w:rsidR="00E80755" w:rsidRPr="00E80755" w:rsidRDefault="00E80755" w:rsidP="00E80755">
            <w:pPr>
              <w:jc w:val="center"/>
            </w:pPr>
            <w:r w:rsidRPr="00E80755">
              <w:t>0</w:t>
            </w:r>
          </w:p>
        </w:tc>
        <w:tc>
          <w:tcPr>
            <w:tcW w:w="1136" w:type="dxa"/>
          </w:tcPr>
          <w:p w:rsidR="00E80755" w:rsidRPr="00E80755" w:rsidRDefault="00E80755" w:rsidP="00E80755">
            <w:pPr>
              <w:jc w:val="center"/>
            </w:pPr>
            <w:r w:rsidRPr="00E80755">
              <w:t>0</w:t>
            </w:r>
          </w:p>
        </w:tc>
      </w:tr>
      <w:tr w:rsidR="00E80755" w:rsidRPr="00C11896" w:rsidTr="00D314AA">
        <w:trPr>
          <w:jc w:val="center"/>
        </w:trPr>
        <w:tc>
          <w:tcPr>
            <w:tcW w:w="7390" w:type="dxa"/>
          </w:tcPr>
          <w:p w:rsidR="00E80755" w:rsidRPr="00C11896" w:rsidRDefault="00E80755" w:rsidP="00E80755">
            <w:pPr>
              <w:numPr>
                <w:ilvl w:val="0"/>
                <w:numId w:val="20"/>
              </w:numPr>
              <w:ind w:right="84"/>
              <w:jc w:val="both"/>
            </w:pPr>
            <w:r w:rsidRPr="00C11896">
              <w:t>atzītie ieņēmumi no dotācijām</w:t>
            </w:r>
          </w:p>
        </w:tc>
        <w:tc>
          <w:tcPr>
            <w:tcW w:w="1276" w:type="dxa"/>
          </w:tcPr>
          <w:p w:rsidR="00E80755" w:rsidRPr="00E80755" w:rsidRDefault="00E80755" w:rsidP="00E80755">
            <w:pPr>
              <w:jc w:val="center"/>
            </w:pPr>
            <w:r w:rsidRPr="00E80755">
              <w:t>-421959</w:t>
            </w:r>
          </w:p>
        </w:tc>
        <w:tc>
          <w:tcPr>
            <w:tcW w:w="1256" w:type="dxa"/>
          </w:tcPr>
          <w:p w:rsidR="00E80755" w:rsidRPr="00E80755" w:rsidRDefault="00E80755" w:rsidP="00E80755">
            <w:pPr>
              <w:jc w:val="center"/>
            </w:pPr>
            <w:r w:rsidRPr="00E80755">
              <w:t>-421959</w:t>
            </w:r>
          </w:p>
        </w:tc>
        <w:tc>
          <w:tcPr>
            <w:tcW w:w="1256" w:type="dxa"/>
          </w:tcPr>
          <w:p w:rsidR="00E80755" w:rsidRPr="00E80755" w:rsidRDefault="00E80755" w:rsidP="00E80755">
            <w:pPr>
              <w:jc w:val="center"/>
            </w:pPr>
            <w:r w:rsidRPr="00E80755">
              <w:t>-421959</w:t>
            </w:r>
          </w:p>
        </w:tc>
        <w:tc>
          <w:tcPr>
            <w:tcW w:w="1136" w:type="dxa"/>
          </w:tcPr>
          <w:p w:rsidR="00E80755" w:rsidRPr="00E80755" w:rsidRDefault="00E80755" w:rsidP="00E80755">
            <w:pPr>
              <w:jc w:val="center"/>
            </w:pPr>
            <w:r w:rsidRPr="00E80755">
              <w:t>-421959</w:t>
            </w:r>
          </w:p>
        </w:tc>
        <w:tc>
          <w:tcPr>
            <w:tcW w:w="1136" w:type="dxa"/>
          </w:tcPr>
          <w:p w:rsidR="00E80755" w:rsidRPr="00E80755" w:rsidRDefault="00E80755" w:rsidP="00E80755">
            <w:pPr>
              <w:jc w:val="center"/>
            </w:pPr>
            <w:r w:rsidRPr="00E80755">
              <w:t>-421959</w:t>
            </w:r>
          </w:p>
        </w:tc>
      </w:tr>
      <w:tr w:rsidR="00E80755" w:rsidRPr="00C11896" w:rsidTr="00D314AA">
        <w:trPr>
          <w:jc w:val="center"/>
        </w:trPr>
        <w:tc>
          <w:tcPr>
            <w:tcW w:w="7390" w:type="dxa"/>
          </w:tcPr>
          <w:p w:rsidR="00E80755" w:rsidRPr="00C11896" w:rsidRDefault="00E80755" w:rsidP="00E80755">
            <w:pPr>
              <w:numPr>
                <w:ilvl w:val="0"/>
                <w:numId w:val="20"/>
              </w:numPr>
              <w:ind w:right="84"/>
              <w:jc w:val="both"/>
            </w:pPr>
            <w:r w:rsidRPr="00C11896">
              <w:t xml:space="preserve">nemateriālo ieguldījumu nolietojums </w:t>
            </w:r>
          </w:p>
        </w:tc>
        <w:tc>
          <w:tcPr>
            <w:tcW w:w="1276" w:type="dxa"/>
          </w:tcPr>
          <w:p w:rsidR="00E80755" w:rsidRPr="00E80755" w:rsidRDefault="00E80755" w:rsidP="00E80755">
            <w:pPr>
              <w:jc w:val="center"/>
            </w:pPr>
            <w:r w:rsidRPr="00E80755">
              <w:t>3799</w:t>
            </w:r>
          </w:p>
        </w:tc>
        <w:tc>
          <w:tcPr>
            <w:tcW w:w="1256" w:type="dxa"/>
          </w:tcPr>
          <w:p w:rsidR="00E80755" w:rsidRPr="00E80755" w:rsidRDefault="00E80755" w:rsidP="00E80755">
            <w:pPr>
              <w:jc w:val="center"/>
            </w:pPr>
            <w:r w:rsidRPr="00E80755">
              <w:t>3799</w:t>
            </w:r>
          </w:p>
        </w:tc>
        <w:tc>
          <w:tcPr>
            <w:tcW w:w="1256" w:type="dxa"/>
          </w:tcPr>
          <w:p w:rsidR="00E80755" w:rsidRPr="00E80755" w:rsidRDefault="00E80755" w:rsidP="00E80755">
            <w:pPr>
              <w:jc w:val="center"/>
            </w:pPr>
            <w:r w:rsidRPr="00E80755">
              <w:t>3799</w:t>
            </w:r>
          </w:p>
        </w:tc>
        <w:tc>
          <w:tcPr>
            <w:tcW w:w="1136" w:type="dxa"/>
          </w:tcPr>
          <w:p w:rsidR="00E80755" w:rsidRPr="00E80755" w:rsidRDefault="00E80755" w:rsidP="00E80755">
            <w:pPr>
              <w:jc w:val="center"/>
            </w:pPr>
            <w:r w:rsidRPr="00E80755">
              <w:t>3799</w:t>
            </w:r>
          </w:p>
        </w:tc>
        <w:tc>
          <w:tcPr>
            <w:tcW w:w="1136" w:type="dxa"/>
          </w:tcPr>
          <w:p w:rsidR="00E80755" w:rsidRPr="00E80755" w:rsidRDefault="00E80755" w:rsidP="00E80755">
            <w:pPr>
              <w:jc w:val="center"/>
            </w:pPr>
            <w:r w:rsidRPr="00E80755">
              <w:t>3799</w:t>
            </w:r>
          </w:p>
        </w:tc>
      </w:tr>
      <w:tr w:rsidR="00E80755" w:rsidRPr="00C11896" w:rsidTr="00D314AA">
        <w:trPr>
          <w:jc w:val="center"/>
        </w:trPr>
        <w:tc>
          <w:tcPr>
            <w:tcW w:w="7390" w:type="dxa"/>
          </w:tcPr>
          <w:p w:rsidR="00E80755" w:rsidRPr="00C11896" w:rsidRDefault="00E80755" w:rsidP="00E80755">
            <w:pPr>
              <w:ind w:right="84"/>
              <w:jc w:val="both"/>
            </w:pPr>
            <w:r w:rsidRPr="00C11896">
              <w:rPr>
                <w:b/>
              </w:rPr>
              <w:t>Peļņa vai zaudējumi pirms apgrozāmo līdzekļu un īstermiņa</w:t>
            </w:r>
            <w:r>
              <w:rPr>
                <w:b/>
              </w:rPr>
              <w:t xml:space="preserve"> </w:t>
            </w:r>
            <w:r w:rsidRPr="00C11896">
              <w:rPr>
                <w:b/>
              </w:rPr>
              <w:t>saistību atlikumu izmaiņu ietekmes korekcijām</w:t>
            </w:r>
          </w:p>
        </w:tc>
        <w:tc>
          <w:tcPr>
            <w:tcW w:w="1276" w:type="dxa"/>
          </w:tcPr>
          <w:p w:rsidR="00E80755" w:rsidRPr="00E80755" w:rsidRDefault="00E80755" w:rsidP="00E80755">
            <w:pPr>
              <w:jc w:val="center"/>
              <w:rPr>
                <w:b/>
              </w:rPr>
            </w:pPr>
            <w:r w:rsidRPr="00E80755">
              <w:rPr>
                <w:b/>
              </w:rPr>
              <w:t>458236</w:t>
            </w:r>
          </w:p>
        </w:tc>
        <w:tc>
          <w:tcPr>
            <w:tcW w:w="1256" w:type="dxa"/>
          </w:tcPr>
          <w:p w:rsidR="00E80755" w:rsidRPr="00E80755" w:rsidRDefault="00E80755" w:rsidP="00E80755">
            <w:pPr>
              <w:jc w:val="center"/>
              <w:rPr>
                <w:b/>
              </w:rPr>
            </w:pPr>
            <w:r w:rsidRPr="00E80755">
              <w:rPr>
                <w:b/>
              </w:rPr>
              <w:t>544306</w:t>
            </w:r>
          </w:p>
        </w:tc>
        <w:tc>
          <w:tcPr>
            <w:tcW w:w="1256" w:type="dxa"/>
          </w:tcPr>
          <w:p w:rsidR="00E80755" w:rsidRPr="00E80755" w:rsidRDefault="00E80755" w:rsidP="00E80755">
            <w:pPr>
              <w:jc w:val="center"/>
              <w:rPr>
                <w:b/>
              </w:rPr>
            </w:pPr>
            <w:r w:rsidRPr="00E80755">
              <w:rPr>
                <w:b/>
              </w:rPr>
              <w:t>455036</w:t>
            </w:r>
          </w:p>
        </w:tc>
        <w:tc>
          <w:tcPr>
            <w:tcW w:w="1136" w:type="dxa"/>
          </w:tcPr>
          <w:p w:rsidR="00E80755" w:rsidRPr="00E80755" w:rsidRDefault="00E80755" w:rsidP="00E80755">
            <w:pPr>
              <w:jc w:val="center"/>
              <w:rPr>
                <w:b/>
              </w:rPr>
            </w:pPr>
            <w:r w:rsidRPr="00E80755">
              <w:rPr>
                <w:b/>
              </w:rPr>
              <w:t>544306</w:t>
            </w:r>
          </w:p>
        </w:tc>
        <w:tc>
          <w:tcPr>
            <w:tcW w:w="1136" w:type="dxa"/>
          </w:tcPr>
          <w:p w:rsidR="00E80755" w:rsidRPr="00E80755" w:rsidRDefault="00E80755" w:rsidP="00E80755">
            <w:pPr>
              <w:jc w:val="center"/>
              <w:rPr>
                <w:b/>
              </w:rPr>
            </w:pPr>
            <w:r w:rsidRPr="00E80755">
              <w:rPr>
                <w:b/>
              </w:rPr>
              <w:t>544306</w:t>
            </w:r>
          </w:p>
        </w:tc>
      </w:tr>
      <w:tr w:rsidR="0060060F" w:rsidRPr="00C11896" w:rsidTr="00D314AA">
        <w:trPr>
          <w:jc w:val="center"/>
        </w:trPr>
        <w:tc>
          <w:tcPr>
            <w:tcW w:w="7390" w:type="dxa"/>
          </w:tcPr>
          <w:p w:rsidR="0060060F" w:rsidRPr="00C11896" w:rsidRDefault="0060060F" w:rsidP="00E80755">
            <w:pPr>
              <w:ind w:right="84"/>
              <w:jc w:val="both"/>
            </w:pPr>
            <w:r w:rsidRPr="00C11896">
              <w:t>Korekcijas</w:t>
            </w:r>
          </w:p>
        </w:tc>
        <w:tc>
          <w:tcPr>
            <w:tcW w:w="1276" w:type="dxa"/>
          </w:tcPr>
          <w:p w:rsidR="0060060F" w:rsidRPr="00C11896" w:rsidRDefault="0060060F" w:rsidP="00E870FB">
            <w:pPr>
              <w:jc w:val="both"/>
            </w:pPr>
          </w:p>
        </w:tc>
        <w:tc>
          <w:tcPr>
            <w:tcW w:w="1256" w:type="dxa"/>
          </w:tcPr>
          <w:p w:rsidR="0060060F" w:rsidRPr="00C11896" w:rsidRDefault="0060060F" w:rsidP="00E870FB">
            <w:pPr>
              <w:jc w:val="both"/>
            </w:pPr>
          </w:p>
        </w:tc>
        <w:tc>
          <w:tcPr>
            <w:tcW w:w="1256" w:type="dxa"/>
          </w:tcPr>
          <w:p w:rsidR="0060060F" w:rsidRPr="00C11896" w:rsidRDefault="0060060F" w:rsidP="00E870FB">
            <w:pPr>
              <w:jc w:val="both"/>
            </w:pPr>
          </w:p>
        </w:tc>
        <w:tc>
          <w:tcPr>
            <w:tcW w:w="1136" w:type="dxa"/>
          </w:tcPr>
          <w:p w:rsidR="0060060F" w:rsidRPr="00C11896" w:rsidRDefault="0060060F" w:rsidP="00E870FB">
            <w:pPr>
              <w:jc w:val="both"/>
            </w:pPr>
          </w:p>
        </w:tc>
        <w:tc>
          <w:tcPr>
            <w:tcW w:w="1136" w:type="dxa"/>
          </w:tcPr>
          <w:p w:rsidR="0060060F" w:rsidRPr="00C11896" w:rsidRDefault="0060060F" w:rsidP="00E870FB">
            <w:pPr>
              <w:jc w:val="both"/>
            </w:pPr>
          </w:p>
        </w:tc>
      </w:tr>
      <w:tr w:rsidR="001D1C50" w:rsidRPr="00C11896" w:rsidTr="00D314AA">
        <w:trPr>
          <w:jc w:val="center"/>
        </w:trPr>
        <w:tc>
          <w:tcPr>
            <w:tcW w:w="7390" w:type="dxa"/>
          </w:tcPr>
          <w:p w:rsidR="001D1C50" w:rsidRPr="00C11896" w:rsidRDefault="001D1C50" w:rsidP="00E80755">
            <w:pPr>
              <w:numPr>
                <w:ilvl w:val="0"/>
                <w:numId w:val="20"/>
              </w:numPr>
              <w:ind w:right="84"/>
              <w:jc w:val="both"/>
            </w:pPr>
            <w:r w:rsidRPr="00C11896">
              <w:t>debitoru parādu atlikuma pieaugums vai samazinājums</w:t>
            </w:r>
          </w:p>
        </w:tc>
        <w:tc>
          <w:tcPr>
            <w:tcW w:w="1276" w:type="dxa"/>
          </w:tcPr>
          <w:p w:rsidR="001D1C50" w:rsidRPr="001D1C50" w:rsidRDefault="001D1C50" w:rsidP="001D1C50">
            <w:pPr>
              <w:jc w:val="center"/>
            </w:pPr>
            <w:r w:rsidRPr="001D1C50">
              <w:t>65</w:t>
            </w:r>
          </w:p>
        </w:tc>
        <w:tc>
          <w:tcPr>
            <w:tcW w:w="1256" w:type="dxa"/>
          </w:tcPr>
          <w:p w:rsidR="001D1C50" w:rsidRPr="001D1C50" w:rsidRDefault="001D1C50" w:rsidP="001D1C50">
            <w:pPr>
              <w:jc w:val="center"/>
            </w:pPr>
            <w:r w:rsidRPr="001D1C50">
              <w:t>1500</w:t>
            </w:r>
          </w:p>
        </w:tc>
        <w:tc>
          <w:tcPr>
            <w:tcW w:w="1256" w:type="dxa"/>
          </w:tcPr>
          <w:p w:rsidR="001D1C50" w:rsidRPr="001D1C50" w:rsidRDefault="001D1C50" w:rsidP="001D1C50">
            <w:pPr>
              <w:jc w:val="center"/>
            </w:pPr>
            <w:r w:rsidRPr="001D1C50">
              <w:t>4500</w:t>
            </w:r>
          </w:p>
        </w:tc>
        <w:tc>
          <w:tcPr>
            <w:tcW w:w="1136" w:type="dxa"/>
          </w:tcPr>
          <w:p w:rsidR="001D1C50" w:rsidRPr="001D1C50" w:rsidRDefault="001D1C50" w:rsidP="001D1C50">
            <w:pPr>
              <w:jc w:val="center"/>
            </w:pPr>
            <w:r w:rsidRPr="001D1C50">
              <w:t>4500</w:t>
            </w:r>
          </w:p>
        </w:tc>
        <w:tc>
          <w:tcPr>
            <w:tcW w:w="1136" w:type="dxa"/>
          </w:tcPr>
          <w:p w:rsidR="001D1C50" w:rsidRPr="001D1C50" w:rsidRDefault="001D1C50" w:rsidP="001D1C50">
            <w:pPr>
              <w:jc w:val="center"/>
            </w:pPr>
            <w:r w:rsidRPr="001D1C50">
              <w:t>4500</w:t>
            </w:r>
          </w:p>
        </w:tc>
      </w:tr>
      <w:tr w:rsidR="001D1C50" w:rsidRPr="00C11896" w:rsidTr="00D314AA">
        <w:trPr>
          <w:jc w:val="center"/>
        </w:trPr>
        <w:tc>
          <w:tcPr>
            <w:tcW w:w="7390" w:type="dxa"/>
          </w:tcPr>
          <w:p w:rsidR="001D1C50" w:rsidRPr="00C11896" w:rsidRDefault="001D1C50" w:rsidP="00E80755">
            <w:pPr>
              <w:numPr>
                <w:ilvl w:val="0"/>
                <w:numId w:val="20"/>
              </w:numPr>
              <w:ind w:right="84"/>
              <w:jc w:val="both"/>
            </w:pPr>
            <w:r w:rsidRPr="00C11896">
              <w:t>krājumu atlikuma pieaugums vai samazinājums</w:t>
            </w:r>
          </w:p>
        </w:tc>
        <w:tc>
          <w:tcPr>
            <w:tcW w:w="1276" w:type="dxa"/>
          </w:tcPr>
          <w:p w:rsidR="001D1C50" w:rsidRPr="001D1C50" w:rsidRDefault="001D1C50" w:rsidP="001D1C50">
            <w:pPr>
              <w:jc w:val="center"/>
            </w:pPr>
            <w:r w:rsidRPr="001D1C50">
              <w:t>-487</w:t>
            </w:r>
          </w:p>
        </w:tc>
        <w:tc>
          <w:tcPr>
            <w:tcW w:w="1256" w:type="dxa"/>
          </w:tcPr>
          <w:p w:rsidR="001D1C50" w:rsidRPr="001D1C50" w:rsidRDefault="001D1C50" w:rsidP="001D1C50">
            <w:pPr>
              <w:jc w:val="center"/>
            </w:pPr>
            <w:r w:rsidRPr="001D1C50">
              <w:t>-2500</w:t>
            </w:r>
          </w:p>
        </w:tc>
        <w:tc>
          <w:tcPr>
            <w:tcW w:w="1256" w:type="dxa"/>
          </w:tcPr>
          <w:p w:rsidR="001D1C50" w:rsidRPr="001D1C50" w:rsidRDefault="001D1C50" w:rsidP="001D1C50">
            <w:pPr>
              <w:jc w:val="center"/>
            </w:pPr>
            <w:r w:rsidRPr="001D1C50">
              <w:t>-2000</w:t>
            </w:r>
          </w:p>
        </w:tc>
        <w:tc>
          <w:tcPr>
            <w:tcW w:w="1136" w:type="dxa"/>
          </w:tcPr>
          <w:p w:rsidR="001D1C50" w:rsidRPr="001D1C50" w:rsidRDefault="001D1C50" w:rsidP="001D1C50">
            <w:pPr>
              <w:jc w:val="center"/>
            </w:pPr>
            <w:r w:rsidRPr="001D1C50">
              <w:t>-2500</w:t>
            </w:r>
          </w:p>
        </w:tc>
        <w:tc>
          <w:tcPr>
            <w:tcW w:w="1136" w:type="dxa"/>
          </w:tcPr>
          <w:p w:rsidR="001D1C50" w:rsidRPr="001D1C50" w:rsidRDefault="001D1C50" w:rsidP="001D1C50">
            <w:pPr>
              <w:jc w:val="center"/>
            </w:pPr>
            <w:r w:rsidRPr="001D1C50">
              <w:t>-2500</w:t>
            </w:r>
          </w:p>
        </w:tc>
      </w:tr>
      <w:tr w:rsidR="001D1C50" w:rsidRPr="00C11896" w:rsidTr="00D314AA">
        <w:trPr>
          <w:jc w:val="center"/>
        </w:trPr>
        <w:tc>
          <w:tcPr>
            <w:tcW w:w="7390" w:type="dxa"/>
          </w:tcPr>
          <w:p w:rsidR="001D1C50" w:rsidRPr="00C11896" w:rsidRDefault="001D1C50" w:rsidP="001D1C50">
            <w:pPr>
              <w:numPr>
                <w:ilvl w:val="0"/>
                <w:numId w:val="20"/>
              </w:numPr>
              <w:ind w:right="84"/>
              <w:jc w:val="both"/>
            </w:pPr>
            <w:r w:rsidRPr="00C11896">
              <w:t xml:space="preserve">piegādātājiem un pārējiem kreditoriem parādu atlikuma pieaugums vai </w:t>
            </w:r>
            <w:r>
              <w:t>s</w:t>
            </w:r>
            <w:r w:rsidRPr="00C11896">
              <w:t>amazinājums</w:t>
            </w:r>
          </w:p>
        </w:tc>
        <w:tc>
          <w:tcPr>
            <w:tcW w:w="1276" w:type="dxa"/>
          </w:tcPr>
          <w:p w:rsidR="001D1C50" w:rsidRPr="001D1C50" w:rsidRDefault="001D1C50" w:rsidP="001D1C50">
            <w:pPr>
              <w:jc w:val="center"/>
            </w:pPr>
            <w:r w:rsidRPr="001D1C50">
              <w:t>12050</w:t>
            </w:r>
          </w:p>
        </w:tc>
        <w:tc>
          <w:tcPr>
            <w:tcW w:w="1256" w:type="dxa"/>
          </w:tcPr>
          <w:p w:rsidR="001D1C50" w:rsidRPr="001D1C50" w:rsidRDefault="001D1C50" w:rsidP="001D1C50">
            <w:pPr>
              <w:jc w:val="center"/>
            </w:pPr>
            <w:r w:rsidRPr="001D1C50">
              <w:t>1000</w:t>
            </w:r>
          </w:p>
        </w:tc>
        <w:tc>
          <w:tcPr>
            <w:tcW w:w="1256" w:type="dxa"/>
          </w:tcPr>
          <w:p w:rsidR="001D1C50" w:rsidRPr="001D1C50" w:rsidRDefault="001D1C50" w:rsidP="001D1C50">
            <w:pPr>
              <w:jc w:val="center"/>
            </w:pPr>
            <w:r w:rsidRPr="001D1C50">
              <w:t>1000</w:t>
            </w:r>
          </w:p>
        </w:tc>
        <w:tc>
          <w:tcPr>
            <w:tcW w:w="1136" w:type="dxa"/>
          </w:tcPr>
          <w:p w:rsidR="001D1C50" w:rsidRPr="001D1C50" w:rsidRDefault="001D1C50" w:rsidP="001D1C50">
            <w:pPr>
              <w:jc w:val="center"/>
            </w:pPr>
            <w:r w:rsidRPr="001D1C50">
              <w:t>0</w:t>
            </w:r>
          </w:p>
        </w:tc>
        <w:tc>
          <w:tcPr>
            <w:tcW w:w="1136" w:type="dxa"/>
          </w:tcPr>
          <w:p w:rsidR="001D1C50" w:rsidRPr="001D1C50" w:rsidRDefault="001D1C50" w:rsidP="001D1C50">
            <w:pPr>
              <w:jc w:val="center"/>
            </w:pPr>
            <w:r w:rsidRPr="001D1C50">
              <w:t>0</w:t>
            </w:r>
          </w:p>
        </w:tc>
      </w:tr>
      <w:tr w:rsidR="001D1C50" w:rsidRPr="00C11896" w:rsidTr="00D314AA">
        <w:trPr>
          <w:jc w:val="center"/>
        </w:trPr>
        <w:tc>
          <w:tcPr>
            <w:tcW w:w="7390" w:type="dxa"/>
          </w:tcPr>
          <w:p w:rsidR="001D1C50" w:rsidRPr="00C11896" w:rsidRDefault="001D1C50" w:rsidP="00E80755">
            <w:pPr>
              <w:ind w:right="84"/>
              <w:rPr>
                <w:b/>
              </w:rPr>
            </w:pPr>
            <w:r w:rsidRPr="00C11896">
              <w:rPr>
                <w:b/>
              </w:rPr>
              <w:t>2.Bruto darbības naudas plūsma</w:t>
            </w:r>
          </w:p>
        </w:tc>
        <w:tc>
          <w:tcPr>
            <w:tcW w:w="1276" w:type="dxa"/>
          </w:tcPr>
          <w:p w:rsidR="001D1C50" w:rsidRPr="001D1C50" w:rsidRDefault="001D1C50" w:rsidP="001D1C50">
            <w:pPr>
              <w:jc w:val="center"/>
              <w:rPr>
                <w:b/>
              </w:rPr>
            </w:pPr>
            <w:r w:rsidRPr="001D1C50">
              <w:rPr>
                <w:b/>
              </w:rPr>
              <w:t>469864</w:t>
            </w:r>
          </w:p>
        </w:tc>
        <w:tc>
          <w:tcPr>
            <w:tcW w:w="1256" w:type="dxa"/>
          </w:tcPr>
          <w:p w:rsidR="001D1C50" w:rsidRPr="001D1C50" w:rsidRDefault="001D1C50" w:rsidP="001D1C50">
            <w:pPr>
              <w:jc w:val="center"/>
              <w:rPr>
                <w:b/>
              </w:rPr>
            </w:pPr>
            <w:r w:rsidRPr="001D1C50">
              <w:rPr>
                <w:b/>
              </w:rPr>
              <w:t>544306</w:t>
            </w:r>
          </w:p>
        </w:tc>
        <w:tc>
          <w:tcPr>
            <w:tcW w:w="1256" w:type="dxa"/>
          </w:tcPr>
          <w:p w:rsidR="001D1C50" w:rsidRPr="001D1C50" w:rsidRDefault="001D1C50" w:rsidP="001D1C50">
            <w:pPr>
              <w:jc w:val="center"/>
              <w:rPr>
                <w:b/>
              </w:rPr>
            </w:pPr>
            <w:r w:rsidRPr="001D1C50">
              <w:rPr>
                <w:b/>
              </w:rPr>
              <w:t>456536</w:t>
            </w:r>
          </w:p>
        </w:tc>
        <w:tc>
          <w:tcPr>
            <w:tcW w:w="1136" w:type="dxa"/>
          </w:tcPr>
          <w:p w:rsidR="001D1C50" w:rsidRPr="001D1C50" w:rsidRDefault="001D1C50" w:rsidP="001D1C50">
            <w:pPr>
              <w:jc w:val="center"/>
              <w:rPr>
                <w:b/>
              </w:rPr>
            </w:pPr>
            <w:r w:rsidRPr="001D1C50">
              <w:rPr>
                <w:b/>
              </w:rPr>
              <w:t>546306</w:t>
            </w:r>
          </w:p>
        </w:tc>
        <w:tc>
          <w:tcPr>
            <w:tcW w:w="1136" w:type="dxa"/>
          </w:tcPr>
          <w:p w:rsidR="001D1C50" w:rsidRPr="001D1C50" w:rsidRDefault="001D1C50" w:rsidP="001D1C50">
            <w:pPr>
              <w:jc w:val="center"/>
              <w:rPr>
                <w:b/>
              </w:rPr>
            </w:pPr>
            <w:r w:rsidRPr="001D1C50">
              <w:rPr>
                <w:b/>
              </w:rPr>
              <w:t>546306</w:t>
            </w:r>
          </w:p>
        </w:tc>
      </w:tr>
      <w:tr w:rsidR="001D1C50" w:rsidRPr="00C11896" w:rsidTr="00D314AA">
        <w:trPr>
          <w:jc w:val="center"/>
        </w:trPr>
        <w:tc>
          <w:tcPr>
            <w:tcW w:w="7390" w:type="dxa"/>
          </w:tcPr>
          <w:p w:rsidR="001D1C50" w:rsidRPr="00C11896" w:rsidRDefault="001D1C50" w:rsidP="00E80755">
            <w:pPr>
              <w:ind w:right="84"/>
              <w:jc w:val="both"/>
            </w:pPr>
            <w:r w:rsidRPr="00C11896">
              <w:t>1. Izdevumi procentu maksājumiem</w:t>
            </w:r>
          </w:p>
        </w:tc>
        <w:tc>
          <w:tcPr>
            <w:tcW w:w="1276" w:type="dxa"/>
          </w:tcPr>
          <w:p w:rsidR="001D1C50" w:rsidRPr="001D1C50" w:rsidRDefault="001D1C50" w:rsidP="001D1C50">
            <w:pPr>
              <w:jc w:val="center"/>
            </w:pPr>
            <w:r w:rsidRPr="001D1C50">
              <w:t>-8200</w:t>
            </w:r>
          </w:p>
        </w:tc>
        <w:tc>
          <w:tcPr>
            <w:tcW w:w="1256" w:type="dxa"/>
          </w:tcPr>
          <w:p w:rsidR="001D1C50" w:rsidRPr="001D1C50" w:rsidRDefault="001D1C50" w:rsidP="001D1C50">
            <w:pPr>
              <w:jc w:val="center"/>
            </w:pPr>
            <w:r w:rsidRPr="001D1C50">
              <w:t>-5500</w:t>
            </w:r>
          </w:p>
        </w:tc>
        <w:tc>
          <w:tcPr>
            <w:tcW w:w="1256" w:type="dxa"/>
          </w:tcPr>
          <w:p w:rsidR="001D1C50" w:rsidRPr="001D1C50" w:rsidRDefault="001D1C50" w:rsidP="001D1C50">
            <w:pPr>
              <w:jc w:val="center"/>
            </w:pPr>
            <w:r w:rsidRPr="001D1C50">
              <w:t>-3000</w:t>
            </w:r>
          </w:p>
        </w:tc>
        <w:tc>
          <w:tcPr>
            <w:tcW w:w="1136" w:type="dxa"/>
          </w:tcPr>
          <w:p w:rsidR="001D1C50" w:rsidRPr="001D1C50" w:rsidRDefault="001D1C50" w:rsidP="001D1C50">
            <w:pPr>
              <w:jc w:val="center"/>
            </w:pPr>
            <w:r w:rsidRPr="001D1C50">
              <w:t>0</w:t>
            </w:r>
          </w:p>
        </w:tc>
        <w:tc>
          <w:tcPr>
            <w:tcW w:w="1136" w:type="dxa"/>
          </w:tcPr>
          <w:p w:rsidR="001D1C50" w:rsidRPr="001D1C50" w:rsidRDefault="001D1C50" w:rsidP="001D1C50">
            <w:pPr>
              <w:jc w:val="center"/>
            </w:pPr>
            <w:r w:rsidRPr="001D1C50">
              <w:t>0</w:t>
            </w:r>
          </w:p>
        </w:tc>
      </w:tr>
      <w:tr w:rsidR="001D1C50" w:rsidRPr="00C11896" w:rsidTr="00D314AA">
        <w:trPr>
          <w:jc w:val="center"/>
        </w:trPr>
        <w:tc>
          <w:tcPr>
            <w:tcW w:w="7390" w:type="dxa"/>
          </w:tcPr>
          <w:p w:rsidR="001D1C50" w:rsidRPr="00C11896" w:rsidRDefault="001D1C50" w:rsidP="00E80755">
            <w:pPr>
              <w:ind w:right="84"/>
              <w:jc w:val="both"/>
            </w:pPr>
            <w:r w:rsidRPr="00C11896">
              <w:t>2. Izdevumi uzņēmuma ienākuma nodokļa maksājumiem</w:t>
            </w:r>
          </w:p>
        </w:tc>
        <w:tc>
          <w:tcPr>
            <w:tcW w:w="1276" w:type="dxa"/>
          </w:tcPr>
          <w:p w:rsidR="001D1C50" w:rsidRPr="001D1C50" w:rsidRDefault="001D1C50" w:rsidP="001D1C50">
            <w:pPr>
              <w:jc w:val="center"/>
            </w:pPr>
            <w:r w:rsidRPr="001D1C50">
              <w:t>0</w:t>
            </w:r>
          </w:p>
        </w:tc>
        <w:tc>
          <w:tcPr>
            <w:tcW w:w="1256" w:type="dxa"/>
          </w:tcPr>
          <w:p w:rsidR="001D1C50" w:rsidRPr="001D1C50" w:rsidRDefault="001D1C50" w:rsidP="001D1C50">
            <w:pPr>
              <w:jc w:val="center"/>
            </w:pPr>
            <w:r w:rsidRPr="001D1C50">
              <w:t>0</w:t>
            </w:r>
          </w:p>
        </w:tc>
        <w:tc>
          <w:tcPr>
            <w:tcW w:w="1256" w:type="dxa"/>
          </w:tcPr>
          <w:p w:rsidR="001D1C50" w:rsidRPr="001D1C50" w:rsidRDefault="001D1C50" w:rsidP="001D1C50">
            <w:pPr>
              <w:jc w:val="center"/>
            </w:pPr>
            <w:r w:rsidRPr="001D1C50">
              <w:t>0</w:t>
            </w:r>
          </w:p>
        </w:tc>
        <w:tc>
          <w:tcPr>
            <w:tcW w:w="1136" w:type="dxa"/>
          </w:tcPr>
          <w:p w:rsidR="001D1C50" w:rsidRPr="001D1C50" w:rsidRDefault="001D1C50" w:rsidP="001D1C50">
            <w:pPr>
              <w:jc w:val="center"/>
            </w:pPr>
            <w:r w:rsidRPr="001D1C50">
              <w:t>0</w:t>
            </w:r>
          </w:p>
        </w:tc>
        <w:tc>
          <w:tcPr>
            <w:tcW w:w="1136" w:type="dxa"/>
          </w:tcPr>
          <w:p w:rsidR="001D1C50" w:rsidRPr="001D1C50" w:rsidRDefault="001D1C50" w:rsidP="001D1C50">
            <w:pPr>
              <w:jc w:val="center"/>
            </w:pPr>
            <w:r w:rsidRPr="001D1C50">
              <w:t>0</w:t>
            </w:r>
          </w:p>
        </w:tc>
      </w:tr>
      <w:tr w:rsidR="001D1C50" w:rsidRPr="00C11896" w:rsidTr="00D314AA">
        <w:trPr>
          <w:jc w:val="center"/>
        </w:trPr>
        <w:tc>
          <w:tcPr>
            <w:tcW w:w="7390" w:type="dxa"/>
          </w:tcPr>
          <w:p w:rsidR="001D1C50" w:rsidRPr="00C11896" w:rsidRDefault="001D1C50" w:rsidP="00E80755">
            <w:pPr>
              <w:ind w:right="84"/>
              <w:jc w:val="both"/>
            </w:pPr>
            <w:r w:rsidRPr="00C11896">
              <w:t>3. Nekustamā īpašuma nodoklis</w:t>
            </w:r>
          </w:p>
        </w:tc>
        <w:tc>
          <w:tcPr>
            <w:tcW w:w="1276" w:type="dxa"/>
          </w:tcPr>
          <w:p w:rsidR="001D1C50" w:rsidRPr="001D1C50" w:rsidRDefault="001D1C50" w:rsidP="001D1C50">
            <w:pPr>
              <w:jc w:val="center"/>
            </w:pPr>
            <w:r w:rsidRPr="001D1C50">
              <w:t>-1236</w:t>
            </w:r>
          </w:p>
        </w:tc>
        <w:tc>
          <w:tcPr>
            <w:tcW w:w="1256" w:type="dxa"/>
          </w:tcPr>
          <w:p w:rsidR="001D1C50" w:rsidRPr="001D1C50" w:rsidRDefault="001D1C50" w:rsidP="001D1C50">
            <w:pPr>
              <w:jc w:val="center"/>
            </w:pPr>
            <w:r w:rsidRPr="001D1C50">
              <w:t>-1300</w:t>
            </w:r>
          </w:p>
        </w:tc>
        <w:tc>
          <w:tcPr>
            <w:tcW w:w="1256" w:type="dxa"/>
          </w:tcPr>
          <w:p w:rsidR="001D1C50" w:rsidRPr="001D1C50" w:rsidRDefault="001D1C50" w:rsidP="001D1C50">
            <w:pPr>
              <w:jc w:val="center"/>
            </w:pPr>
            <w:r w:rsidRPr="001D1C50">
              <w:t>-1300</w:t>
            </w:r>
          </w:p>
        </w:tc>
        <w:tc>
          <w:tcPr>
            <w:tcW w:w="1136" w:type="dxa"/>
          </w:tcPr>
          <w:p w:rsidR="001D1C50" w:rsidRPr="001D1C50" w:rsidRDefault="001D1C50" w:rsidP="001D1C50">
            <w:pPr>
              <w:jc w:val="center"/>
            </w:pPr>
            <w:r w:rsidRPr="001D1C50">
              <w:t>-1300</w:t>
            </w:r>
          </w:p>
        </w:tc>
        <w:tc>
          <w:tcPr>
            <w:tcW w:w="1136" w:type="dxa"/>
          </w:tcPr>
          <w:p w:rsidR="001D1C50" w:rsidRPr="001D1C50" w:rsidRDefault="001D1C50" w:rsidP="001D1C50">
            <w:pPr>
              <w:jc w:val="center"/>
            </w:pPr>
            <w:r w:rsidRPr="001D1C50">
              <w:t>-1300</w:t>
            </w:r>
          </w:p>
        </w:tc>
      </w:tr>
      <w:tr w:rsidR="001D1C50" w:rsidRPr="00C11896" w:rsidTr="00D314AA">
        <w:trPr>
          <w:jc w:val="center"/>
        </w:trPr>
        <w:tc>
          <w:tcPr>
            <w:tcW w:w="7390" w:type="dxa"/>
          </w:tcPr>
          <w:p w:rsidR="001D1C50" w:rsidRPr="00C11896" w:rsidRDefault="001D1C50" w:rsidP="00E80755">
            <w:pPr>
              <w:ind w:right="84"/>
              <w:jc w:val="both"/>
              <w:rPr>
                <w:b/>
                <w:i/>
              </w:rPr>
            </w:pPr>
            <w:r w:rsidRPr="00C11896">
              <w:rPr>
                <w:b/>
                <w:i/>
              </w:rPr>
              <w:t>3. Pamatdarbības neto naudas plūsma</w:t>
            </w:r>
          </w:p>
        </w:tc>
        <w:tc>
          <w:tcPr>
            <w:tcW w:w="1276" w:type="dxa"/>
          </w:tcPr>
          <w:p w:rsidR="001D1C50" w:rsidRPr="001D1C50" w:rsidRDefault="001D1C50" w:rsidP="001D1C50">
            <w:pPr>
              <w:jc w:val="center"/>
              <w:rPr>
                <w:b/>
              </w:rPr>
            </w:pPr>
            <w:r w:rsidRPr="001D1C50">
              <w:rPr>
                <w:b/>
              </w:rPr>
              <w:t>460428</w:t>
            </w:r>
          </w:p>
        </w:tc>
        <w:tc>
          <w:tcPr>
            <w:tcW w:w="1256" w:type="dxa"/>
          </w:tcPr>
          <w:p w:rsidR="001D1C50" w:rsidRPr="001D1C50" w:rsidRDefault="001D1C50" w:rsidP="001D1C50">
            <w:pPr>
              <w:jc w:val="center"/>
              <w:rPr>
                <w:b/>
              </w:rPr>
            </w:pPr>
            <w:r w:rsidRPr="001D1C50">
              <w:rPr>
                <w:b/>
              </w:rPr>
              <w:t>537506</w:t>
            </w:r>
          </w:p>
        </w:tc>
        <w:tc>
          <w:tcPr>
            <w:tcW w:w="1256" w:type="dxa"/>
          </w:tcPr>
          <w:p w:rsidR="001D1C50" w:rsidRPr="001D1C50" w:rsidRDefault="001D1C50" w:rsidP="001D1C50">
            <w:pPr>
              <w:jc w:val="center"/>
              <w:rPr>
                <w:b/>
              </w:rPr>
            </w:pPr>
            <w:r w:rsidRPr="001D1C50">
              <w:rPr>
                <w:b/>
              </w:rPr>
              <w:t>452236</w:t>
            </w:r>
          </w:p>
        </w:tc>
        <w:tc>
          <w:tcPr>
            <w:tcW w:w="1136" w:type="dxa"/>
          </w:tcPr>
          <w:p w:rsidR="001D1C50" w:rsidRPr="001D1C50" w:rsidRDefault="001D1C50" w:rsidP="001D1C50">
            <w:pPr>
              <w:jc w:val="center"/>
              <w:rPr>
                <w:b/>
              </w:rPr>
            </w:pPr>
            <w:r w:rsidRPr="001D1C50">
              <w:rPr>
                <w:b/>
              </w:rPr>
              <w:t>545006</w:t>
            </w:r>
          </w:p>
        </w:tc>
        <w:tc>
          <w:tcPr>
            <w:tcW w:w="1136" w:type="dxa"/>
          </w:tcPr>
          <w:p w:rsidR="001D1C50" w:rsidRPr="001D1C50" w:rsidRDefault="001D1C50" w:rsidP="001D1C50">
            <w:pPr>
              <w:jc w:val="center"/>
              <w:rPr>
                <w:b/>
              </w:rPr>
            </w:pPr>
            <w:r w:rsidRPr="001D1C50">
              <w:rPr>
                <w:b/>
              </w:rPr>
              <w:t>545006</w:t>
            </w:r>
          </w:p>
        </w:tc>
      </w:tr>
      <w:tr w:rsidR="0060060F" w:rsidRPr="00C11896" w:rsidTr="00D314AA">
        <w:trPr>
          <w:jc w:val="center"/>
        </w:trPr>
        <w:tc>
          <w:tcPr>
            <w:tcW w:w="7390" w:type="dxa"/>
          </w:tcPr>
          <w:p w:rsidR="0060060F" w:rsidRPr="00C11896" w:rsidRDefault="0060060F" w:rsidP="00E80755">
            <w:pPr>
              <w:numPr>
                <w:ilvl w:val="0"/>
                <w:numId w:val="19"/>
              </w:numPr>
              <w:ind w:right="84"/>
              <w:jc w:val="both"/>
              <w:rPr>
                <w:b/>
              </w:rPr>
            </w:pPr>
            <w:r w:rsidRPr="00C11896">
              <w:rPr>
                <w:b/>
              </w:rPr>
              <w:t>Ieguldīšanas darbības naudas plūsma</w:t>
            </w:r>
          </w:p>
        </w:tc>
        <w:tc>
          <w:tcPr>
            <w:tcW w:w="1276" w:type="dxa"/>
          </w:tcPr>
          <w:p w:rsidR="0060060F" w:rsidRPr="00C11896" w:rsidRDefault="0060060F" w:rsidP="00E870FB">
            <w:pPr>
              <w:jc w:val="both"/>
            </w:pPr>
          </w:p>
        </w:tc>
        <w:tc>
          <w:tcPr>
            <w:tcW w:w="1256" w:type="dxa"/>
          </w:tcPr>
          <w:p w:rsidR="0060060F" w:rsidRPr="00C11896" w:rsidRDefault="0060060F" w:rsidP="00E870FB">
            <w:pPr>
              <w:jc w:val="both"/>
            </w:pPr>
          </w:p>
        </w:tc>
        <w:tc>
          <w:tcPr>
            <w:tcW w:w="1256" w:type="dxa"/>
          </w:tcPr>
          <w:p w:rsidR="0060060F" w:rsidRPr="00C11896" w:rsidRDefault="0060060F" w:rsidP="00E870FB">
            <w:pPr>
              <w:jc w:val="both"/>
            </w:pPr>
          </w:p>
        </w:tc>
        <w:tc>
          <w:tcPr>
            <w:tcW w:w="1136" w:type="dxa"/>
          </w:tcPr>
          <w:p w:rsidR="0060060F" w:rsidRPr="00C11896" w:rsidRDefault="0060060F" w:rsidP="00E870FB">
            <w:pPr>
              <w:jc w:val="both"/>
            </w:pPr>
          </w:p>
        </w:tc>
        <w:tc>
          <w:tcPr>
            <w:tcW w:w="1136" w:type="dxa"/>
          </w:tcPr>
          <w:p w:rsidR="0060060F" w:rsidRPr="00C11896" w:rsidRDefault="0060060F" w:rsidP="00E870FB">
            <w:pPr>
              <w:jc w:val="both"/>
            </w:pPr>
          </w:p>
        </w:tc>
      </w:tr>
      <w:tr w:rsidR="001D1C50" w:rsidRPr="00C11896" w:rsidTr="00D314AA">
        <w:trPr>
          <w:jc w:val="center"/>
        </w:trPr>
        <w:tc>
          <w:tcPr>
            <w:tcW w:w="7390" w:type="dxa"/>
          </w:tcPr>
          <w:p w:rsidR="001D1C50" w:rsidRPr="00C11896" w:rsidRDefault="001D1C50" w:rsidP="001D1C50">
            <w:pPr>
              <w:ind w:right="84"/>
              <w:jc w:val="both"/>
            </w:pPr>
            <w:r w:rsidRPr="00C11896">
              <w:t>1. Radniecīgo vai asociēto sabiedrību daļu vai akciju iegāde</w:t>
            </w:r>
          </w:p>
        </w:tc>
        <w:tc>
          <w:tcPr>
            <w:tcW w:w="1276" w:type="dxa"/>
          </w:tcPr>
          <w:p w:rsidR="001D1C50" w:rsidRPr="001D1C50" w:rsidRDefault="001D1C50" w:rsidP="001D1C50">
            <w:pPr>
              <w:jc w:val="center"/>
            </w:pPr>
            <w:r w:rsidRPr="001D1C50">
              <w:t>0</w:t>
            </w:r>
          </w:p>
        </w:tc>
        <w:tc>
          <w:tcPr>
            <w:tcW w:w="1256" w:type="dxa"/>
          </w:tcPr>
          <w:p w:rsidR="001D1C50" w:rsidRPr="001D1C50" w:rsidRDefault="001D1C50" w:rsidP="001D1C50">
            <w:pPr>
              <w:jc w:val="center"/>
            </w:pPr>
            <w:r w:rsidRPr="001D1C50">
              <w:t>0</w:t>
            </w:r>
          </w:p>
        </w:tc>
        <w:tc>
          <w:tcPr>
            <w:tcW w:w="1256" w:type="dxa"/>
          </w:tcPr>
          <w:p w:rsidR="001D1C50" w:rsidRPr="001D1C50" w:rsidRDefault="001D1C50" w:rsidP="001D1C50">
            <w:pPr>
              <w:jc w:val="center"/>
            </w:pPr>
            <w:r w:rsidRPr="001D1C50">
              <w:t>0</w:t>
            </w:r>
          </w:p>
        </w:tc>
        <w:tc>
          <w:tcPr>
            <w:tcW w:w="1136" w:type="dxa"/>
          </w:tcPr>
          <w:p w:rsidR="001D1C50" w:rsidRPr="001D1C50" w:rsidRDefault="001D1C50" w:rsidP="001D1C50">
            <w:pPr>
              <w:jc w:val="center"/>
            </w:pPr>
            <w:r w:rsidRPr="001D1C50">
              <w:t>0</w:t>
            </w:r>
          </w:p>
        </w:tc>
        <w:tc>
          <w:tcPr>
            <w:tcW w:w="1136" w:type="dxa"/>
          </w:tcPr>
          <w:p w:rsidR="001D1C50" w:rsidRPr="001D1C50" w:rsidRDefault="001D1C50" w:rsidP="001D1C50">
            <w:pPr>
              <w:jc w:val="center"/>
            </w:pPr>
            <w:r w:rsidRPr="001D1C50">
              <w:t>0</w:t>
            </w:r>
          </w:p>
        </w:tc>
      </w:tr>
      <w:tr w:rsidR="001D1C50" w:rsidRPr="00C11896" w:rsidTr="00D314AA">
        <w:trPr>
          <w:jc w:val="center"/>
        </w:trPr>
        <w:tc>
          <w:tcPr>
            <w:tcW w:w="7390" w:type="dxa"/>
          </w:tcPr>
          <w:p w:rsidR="001D1C50" w:rsidRPr="00C11896" w:rsidRDefault="001D1C50" w:rsidP="0015040C">
            <w:pPr>
              <w:ind w:right="84"/>
              <w:jc w:val="both"/>
            </w:pPr>
            <w:r w:rsidRPr="00C11896">
              <w:t>2. Ieņēmumi no daļu vai akciju atsavināšanas</w:t>
            </w:r>
          </w:p>
        </w:tc>
        <w:tc>
          <w:tcPr>
            <w:tcW w:w="1276" w:type="dxa"/>
          </w:tcPr>
          <w:p w:rsidR="001D1C50" w:rsidRPr="001D1C50" w:rsidRDefault="001D1C50" w:rsidP="001D1C50">
            <w:pPr>
              <w:jc w:val="center"/>
            </w:pPr>
            <w:r w:rsidRPr="001D1C50">
              <w:t>0</w:t>
            </w:r>
          </w:p>
        </w:tc>
        <w:tc>
          <w:tcPr>
            <w:tcW w:w="1256" w:type="dxa"/>
          </w:tcPr>
          <w:p w:rsidR="001D1C50" w:rsidRPr="001D1C50" w:rsidRDefault="001D1C50" w:rsidP="001D1C50">
            <w:pPr>
              <w:jc w:val="center"/>
            </w:pPr>
            <w:r w:rsidRPr="001D1C50">
              <w:t>0</w:t>
            </w:r>
          </w:p>
        </w:tc>
        <w:tc>
          <w:tcPr>
            <w:tcW w:w="1256" w:type="dxa"/>
          </w:tcPr>
          <w:p w:rsidR="001D1C50" w:rsidRPr="001D1C50" w:rsidRDefault="001D1C50" w:rsidP="001D1C50">
            <w:pPr>
              <w:jc w:val="center"/>
            </w:pPr>
            <w:r w:rsidRPr="001D1C50">
              <w:t>0</w:t>
            </w:r>
          </w:p>
        </w:tc>
        <w:tc>
          <w:tcPr>
            <w:tcW w:w="1136" w:type="dxa"/>
          </w:tcPr>
          <w:p w:rsidR="001D1C50" w:rsidRPr="001D1C50" w:rsidRDefault="001D1C50" w:rsidP="001D1C50">
            <w:pPr>
              <w:jc w:val="center"/>
            </w:pPr>
            <w:r w:rsidRPr="001D1C50">
              <w:t>0</w:t>
            </w:r>
          </w:p>
        </w:tc>
        <w:tc>
          <w:tcPr>
            <w:tcW w:w="1136" w:type="dxa"/>
          </w:tcPr>
          <w:p w:rsidR="001D1C50" w:rsidRPr="001D1C50" w:rsidRDefault="001D1C50" w:rsidP="001D1C50">
            <w:pPr>
              <w:jc w:val="center"/>
            </w:pPr>
            <w:r w:rsidRPr="001D1C50">
              <w:t>0</w:t>
            </w:r>
          </w:p>
        </w:tc>
      </w:tr>
      <w:tr w:rsidR="001D1C50" w:rsidRPr="00C11896" w:rsidTr="00D314AA">
        <w:trPr>
          <w:jc w:val="center"/>
        </w:trPr>
        <w:tc>
          <w:tcPr>
            <w:tcW w:w="7390" w:type="dxa"/>
          </w:tcPr>
          <w:p w:rsidR="001D1C50" w:rsidRPr="00C11896" w:rsidRDefault="001D1C50" w:rsidP="0015040C">
            <w:pPr>
              <w:ind w:right="84"/>
              <w:jc w:val="both"/>
            </w:pPr>
            <w:r w:rsidRPr="00C11896">
              <w:t>3. Ieņēmumi no pamatlīdzekļu</w:t>
            </w:r>
            <w:r w:rsidR="0015040C" w:rsidRPr="00C11896">
              <w:t xml:space="preserve"> </w:t>
            </w:r>
            <w:r w:rsidRPr="00C11896">
              <w:t>vai nemateriālo ieguldījumu pārdošanas</w:t>
            </w:r>
          </w:p>
        </w:tc>
        <w:tc>
          <w:tcPr>
            <w:tcW w:w="1276" w:type="dxa"/>
          </w:tcPr>
          <w:p w:rsidR="001D1C50" w:rsidRPr="001D1C50" w:rsidRDefault="001D1C50" w:rsidP="001D1C50">
            <w:pPr>
              <w:jc w:val="center"/>
            </w:pPr>
            <w:r w:rsidRPr="001D1C50">
              <w:t>0</w:t>
            </w:r>
          </w:p>
        </w:tc>
        <w:tc>
          <w:tcPr>
            <w:tcW w:w="1256" w:type="dxa"/>
          </w:tcPr>
          <w:p w:rsidR="001D1C50" w:rsidRPr="001D1C50" w:rsidRDefault="001D1C50" w:rsidP="001D1C50">
            <w:pPr>
              <w:jc w:val="center"/>
            </w:pPr>
            <w:r w:rsidRPr="001D1C50">
              <w:t>0</w:t>
            </w:r>
          </w:p>
        </w:tc>
        <w:tc>
          <w:tcPr>
            <w:tcW w:w="1256" w:type="dxa"/>
          </w:tcPr>
          <w:p w:rsidR="001D1C50" w:rsidRPr="001D1C50" w:rsidRDefault="001D1C50" w:rsidP="001D1C50">
            <w:pPr>
              <w:jc w:val="center"/>
            </w:pPr>
            <w:r w:rsidRPr="001D1C50">
              <w:t>0</w:t>
            </w:r>
          </w:p>
        </w:tc>
        <w:tc>
          <w:tcPr>
            <w:tcW w:w="1136" w:type="dxa"/>
          </w:tcPr>
          <w:p w:rsidR="001D1C50" w:rsidRPr="001D1C50" w:rsidRDefault="001D1C50" w:rsidP="001D1C50">
            <w:pPr>
              <w:jc w:val="center"/>
            </w:pPr>
            <w:r w:rsidRPr="001D1C50">
              <w:t>0</w:t>
            </w:r>
          </w:p>
        </w:tc>
        <w:tc>
          <w:tcPr>
            <w:tcW w:w="1136" w:type="dxa"/>
          </w:tcPr>
          <w:p w:rsidR="001D1C50" w:rsidRPr="001D1C50" w:rsidRDefault="001D1C50" w:rsidP="001D1C50">
            <w:pPr>
              <w:jc w:val="center"/>
            </w:pPr>
            <w:r w:rsidRPr="001D1C50">
              <w:t>0</w:t>
            </w:r>
          </w:p>
        </w:tc>
      </w:tr>
      <w:tr w:rsidR="001D1C50" w:rsidRPr="00C11896" w:rsidTr="00D314AA">
        <w:trPr>
          <w:jc w:val="center"/>
        </w:trPr>
        <w:tc>
          <w:tcPr>
            <w:tcW w:w="7390" w:type="dxa"/>
          </w:tcPr>
          <w:p w:rsidR="001D1C50" w:rsidRPr="00C11896" w:rsidRDefault="001D1C50" w:rsidP="00E80755">
            <w:pPr>
              <w:ind w:right="84"/>
              <w:jc w:val="both"/>
            </w:pPr>
            <w:r w:rsidRPr="00C11896">
              <w:lastRenderedPageBreak/>
              <w:t>4. Pamatlīdzekļu un nemateriālo ieguldījumu iegāde</w:t>
            </w:r>
          </w:p>
        </w:tc>
        <w:tc>
          <w:tcPr>
            <w:tcW w:w="1276" w:type="dxa"/>
          </w:tcPr>
          <w:p w:rsidR="001D1C50" w:rsidRPr="001D1C50" w:rsidRDefault="001D1C50" w:rsidP="001D1C50">
            <w:pPr>
              <w:jc w:val="center"/>
            </w:pPr>
            <w:r w:rsidRPr="001D1C50">
              <w:t>-80965</w:t>
            </w:r>
          </w:p>
        </w:tc>
        <w:tc>
          <w:tcPr>
            <w:tcW w:w="1256" w:type="dxa"/>
          </w:tcPr>
          <w:p w:rsidR="001D1C50" w:rsidRPr="001D1C50" w:rsidRDefault="001D1C50" w:rsidP="001D1C50">
            <w:pPr>
              <w:jc w:val="center"/>
            </w:pPr>
            <w:r w:rsidRPr="001D1C50">
              <w:t>-335741</w:t>
            </w:r>
          </w:p>
        </w:tc>
        <w:tc>
          <w:tcPr>
            <w:tcW w:w="1256" w:type="dxa"/>
          </w:tcPr>
          <w:p w:rsidR="001D1C50" w:rsidRPr="001D1C50" w:rsidRDefault="001D1C50" w:rsidP="001D1C50">
            <w:pPr>
              <w:jc w:val="center"/>
            </w:pPr>
            <w:r w:rsidRPr="001D1C50">
              <w:t>-311031</w:t>
            </w:r>
          </w:p>
        </w:tc>
        <w:tc>
          <w:tcPr>
            <w:tcW w:w="1136" w:type="dxa"/>
          </w:tcPr>
          <w:p w:rsidR="001D1C50" w:rsidRPr="001D1C50" w:rsidRDefault="001D1C50" w:rsidP="001D1C50">
            <w:pPr>
              <w:jc w:val="center"/>
            </w:pPr>
            <w:r w:rsidRPr="001D1C50">
              <w:t>-384207</w:t>
            </w:r>
          </w:p>
        </w:tc>
        <w:tc>
          <w:tcPr>
            <w:tcW w:w="1136" w:type="dxa"/>
          </w:tcPr>
          <w:p w:rsidR="001D1C50" w:rsidRPr="001D1C50" w:rsidRDefault="001D1C50" w:rsidP="001D1C50">
            <w:pPr>
              <w:jc w:val="center"/>
            </w:pPr>
            <w:r w:rsidRPr="001D1C50">
              <w:t>-398815</w:t>
            </w:r>
          </w:p>
        </w:tc>
      </w:tr>
      <w:tr w:rsidR="001D1C50" w:rsidRPr="00C11896" w:rsidTr="00D314AA">
        <w:trPr>
          <w:jc w:val="center"/>
        </w:trPr>
        <w:tc>
          <w:tcPr>
            <w:tcW w:w="7390" w:type="dxa"/>
          </w:tcPr>
          <w:p w:rsidR="001D1C50" w:rsidRPr="00C11896" w:rsidRDefault="001D1C50" w:rsidP="00E80755">
            <w:pPr>
              <w:ind w:right="84"/>
            </w:pPr>
            <w:r w:rsidRPr="00C11896">
              <w:t>5. Izsniegtie aizdevumi</w:t>
            </w:r>
          </w:p>
        </w:tc>
        <w:tc>
          <w:tcPr>
            <w:tcW w:w="1276" w:type="dxa"/>
          </w:tcPr>
          <w:p w:rsidR="001D1C50" w:rsidRPr="001D1C50" w:rsidRDefault="001D1C50" w:rsidP="001D1C50">
            <w:pPr>
              <w:jc w:val="center"/>
              <w:rPr>
                <w:b/>
              </w:rPr>
            </w:pPr>
            <w:r w:rsidRPr="001D1C50">
              <w:rPr>
                <w:b/>
              </w:rPr>
              <w:t>0</w:t>
            </w:r>
          </w:p>
        </w:tc>
        <w:tc>
          <w:tcPr>
            <w:tcW w:w="1256" w:type="dxa"/>
          </w:tcPr>
          <w:p w:rsidR="001D1C50" w:rsidRPr="001D1C50" w:rsidRDefault="001D1C50" w:rsidP="001D1C50">
            <w:pPr>
              <w:jc w:val="center"/>
              <w:rPr>
                <w:b/>
              </w:rPr>
            </w:pPr>
            <w:r w:rsidRPr="001D1C50">
              <w:rPr>
                <w:b/>
              </w:rPr>
              <w:t>0</w:t>
            </w:r>
          </w:p>
        </w:tc>
        <w:tc>
          <w:tcPr>
            <w:tcW w:w="1256" w:type="dxa"/>
          </w:tcPr>
          <w:p w:rsidR="001D1C50" w:rsidRPr="001D1C50" w:rsidRDefault="001D1C50" w:rsidP="001D1C50">
            <w:pPr>
              <w:jc w:val="center"/>
              <w:rPr>
                <w:b/>
              </w:rPr>
            </w:pPr>
            <w:r w:rsidRPr="001D1C50">
              <w:rPr>
                <w:b/>
              </w:rPr>
              <w:t>0</w:t>
            </w:r>
          </w:p>
        </w:tc>
        <w:tc>
          <w:tcPr>
            <w:tcW w:w="1136" w:type="dxa"/>
          </w:tcPr>
          <w:p w:rsidR="001D1C50" w:rsidRPr="001D1C50" w:rsidRDefault="001D1C50" w:rsidP="001D1C50">
            <w:pPr>
              <w:jc w:val="center"/>
              <w:rPr>
                <w:b/>
              </w:rPr>
            </w:pPr>
            <w:r w:rsidRPr="001D1C50">
              <w:rPr>
                <w:b/>
              </w:rPr>
              <w:t>0</w:t>
            </w:r>
          </w:p>
        </w:tc>
        <w:tc>
          <w:tcPr>
            <w:tcW w:w="1136" w:type="dxa"/>
          </w:tcPr>
          <w:p w:rsidR="001D1C50" w:rsidRPr="001D1C50" w:rsidRDefault="001D1C50" w:rsidP="001D1C50">
            <w:pPr>
              <w:jc w:val="center"/>
              <w:rPr>
                <w:b/>
              </w:rPr>
            </w:pPr>
            <w:r w:rsidRPr="001D1C50">
              <w:rPr>
                <w:b/>
              </w:rPr>
              <w:t>0</w:t>
            </w:r>
          </w:p>
        </w:tc>
      </w:tr>
      <w:tr w:rsidR="001D1C50" w:rsidRPr="00C11896" w:rsidTr="00D314AA">
        <w:trPr>
          <w:jc w:val="center"/>
        </w:trPr>
        <w:tc>
          <w:tcPr>
            <w:tcW w:w="7390" w:type="dxa"/>
          </w:tcPr>
          <w:p w:rsidR="001D1C50" w:rsidRPr="00C11896" w:rsidRDefault="001D1C50" w:rsidP="00E80755">
            <w:pPr>
              <w:ind w:right="84"/>
            </w:pPr>
            <w:r w:rsidRPr="00C11896">
              <w:t>6. Ieņēmumi no aizdevumu atmaksas</w:t>
            </w:r>
          </w:p>
        </w:tc>
        <w:tc>
          <w:tcPr>
            <w:tcW w:w="1276" w:type="dxa"/>
          </w:tcPr>
          <w:p w:rsidR="001D1C50" w:rsidRPr="001D1C50" w:rsidRDefault="001D1C50" w:rsidP="001D1C50">
            <w:pPr>
              <w:jc w:val="center"/>
              <w:rPr>
                <w:b/>
              </w:rPr>
            </w:pPr>
            <w:r w:rsidRPr="001D1C50">
              <w:rPr>
                <w:b/>
              </w:rPr>
              <w:t>0</w:t>
            </w:r>
          </w:p>
        </w:tc>
        <w:tc>
          <w:tcPr>
            <w:tcW w:w="1256" w:type="dxa"/>
          </w:tcPr>
          <w:p w:rsidR="001D1C50" w:rsidRPr="001D1C50" w:rsidRDefault="001D1C50" w:rsidP="001D1C50">
            <w:pPr>
              <w:jc w:val="center"/>
              <w:rPr>
                <w:b/>
              </w:rPr>
            </w:pPr>
            <w:r w:rsidRPr="001D1C50">
              <w:rPr>
                <w:b/>
              </w:rPr>
              <w:t>0</w:t>
            </w:r>
          </w:p>
        </w:tc>
        <w:tc>
          <w:tcPr>
            <w:tcW w:w="1256" w:type="dxa"/>
          </w:tcPr>
          <w:p w:rsidR="001D1C50" w:rsidRPr="001D1C50" w:rsidRDefault="001D1C50" w:rsidP="001D1C50">
            <w:pPr>
              <w:jc w:val="center"/>
              <w:rPr>
                <w:b/>
              </w:rPr>
            </w:pPr>
            <w:r w:rsidRPr="001D1C50">
              <w:rPr>
                <w:b/>
              </w:rPr>
              <w:t>0</w:t>
            </w:r>
          </w:p>
        </w:tc>
        <w:tc>
          <w:tcPr>
            <w:tcW w:w="1136" w:type="dxa"/>
          </w:tcPr>
          <w:p w:rsidR="001D1C50" w:rsidRPr="001D1C50" w:rsidRDefault="001D1C50" w:rsidP="001D1C50">
            <w:pPr>
              <w:jc w:val="center"/>
              <w:rPr>
                <w:b/>
              </w:rPr>
            </w:pPr>
            <w:r w:rsidRPr="001D1C50">
              <w:rPr>
                <w:b/>
              </w:rPr>
              <w:t>0</w:t>
            </w:r>
          </w:p>
        </w:tc>
        <w:tc>
          <w:tcPr>
            <w:tcW w:w="1136" w:type="dxa"/>
          </w:tcPr>
          <w:p w:rsidR="001D1C50" w:rsidRPr="001D1C50" w:rsidRDefault="001D1C50" w:rsidP="001D1C50">
            <w:pPr>
              <w:jc w:val="center"/>
              <w:rPr>
                <w:b/>
              </w:rPr>
            </w:pPr>
            <w:r w:rsidRPr="001D1C50">
              <w:rPr>
                <w:b/>
              </w:rPr>
              <w:t>0</w:t>
            </w:r>
          </w:p>
        </w:tc>
      </w:tr>
      <w:tr w:rsidR="001D1C50" w:rsidRPr="00C11896" w:rsidTr="00D314AA">
        <w:trPr>
          <w:jc w:val="center"/>
        </w:trPr>
        <w:tc>
          <w:tcPr>
            <w:tcW w:w="7390" w:type="dxa"/>
          </w:tcPr>
          <w:p w:rsidR="001D1C50" w:rsidRPr="00C11896" w:rsidRDefault="001D1C50" w:rsidP="00E80755">
            <w:pPr>
              <w:ind w:right="84"/>
            </w:pPr>
            <w:r w:rsidRPr="00C11896">
              <w:t>7. Saņemtie procenti</w:t>
            </w:r>
          </w:p>
        </w:tc>
        <w:tc>
          <w:tcPr>
            <w:tcW w:w="1276" w:type="dxa"/>
          </w:tcPr>
          <w:p w:rsidR="001D1C50" w:rsidRPr="001D1C50" w:rsidRDefault="001D1C50" w:rsidP="001D1C50">
            <w:pPr>
              <w:jc w:val="center"/>
              <w:rPr>
                <w:b/>
              </w:rPr>
            </w:pPr>
            <w:r w:rsidRPr="001D1C50">
              <w:rPr>
                <w:b/>
              </w:rPr>
              <w:t>50</w:t>
            </w:r>
          </w:p>
        </w:tc>
        <w:tc>
          <w:tcPr>
            <w:tcW w:w="1256" w:type="dxa"/>
          </w:tcPr>
          <w:p w:rsidR="001D1C50" w:rsidRPr="001D1C50" w:rsidRDefault="001D1C50" w:rsidP="001D1C50">
            <w:pPr>
              <w:jc w:val="center"/>
              <w:rPr>
                <w:b/>
              </w:rPr>
            </w:pPr>
            <w:r w:rsidRPr="001D1C50">
              <w:rPr>
                <w:b/>
              </w:rPr>
              <w:t>50</w:t>
            </w:r>
          </w:p>
        </w:tc>
        <w:tc>
          <w:tcPr>
            <w:tcW w:w="1256" w:type="dxa"/>
          </w:tcPr>
          <w:p w:rsidR="001D1C50" w:rsidRPr="001D1C50" w:rsidRDefault="001D1C50" w:rsidP="001D1C50">
            <w:pPr>
              <w:jc w:val="center"/>
              <w:rPr>
                <w:b/>
              </w:rPr>
            </w:pPr>
            <w:r w:rsidRPr="001D1C50">
              <w:rPr>
                <w:b/>
              </w:rPr>
              <w:t>50</w:t>
            </w:r>
          </w:p>
        </w:tc>
        <w:tc>
          <w:tcPr>
            <w:tcW w:w="1136" w:type="dxa"/>
          </w:tcPr>
          <w:p w:rsidR="001D1C50" w:rsidRPr="001D1C50" w:rsidRDefault="001D1C50" w:rsidP="001D1C50">
            <w:pPr>
              <w:jc w:val="center"/>
              <w:rPr>
                <w:b/>
              </w:rPr>
            </w:pPr>
            <w:r w:rsidRPr="001D1C50">
              <w:rPr>
                <w:b/>
              </w:rPr>
              <w:t>50</w:t>
            </w:r>
          </w:p>
        </w:tc>
        <w:tc>
          <w:tcPr>
            <w:tcW w:w="1136" w:type="dxa"/>
          </w:tcPr>
          <w:p w:rsidR="001D1C50" w:rsidRPr="001D1C50" w:rsidRDefault="001D1C50" w:rsidP="001D1C50">
            <w:pPr>
              <w:jc w:val="center"/>
              <w:rPr>
                <w:b/>
              </w:rPr>
            </w:pPr>
            <w:r w:rsidRPr="001D1C50">
              <w:rPr>
                <w:b/>
              </w:rPr>
              <w:t>50</w:t>
            </w:r>
          </w:p>
        </w:tc>
      </w:tr>
      <w:tr w:rsidR="001D1C50" w:rsidRPr="00C11896" w:rsidTr="00D314AA">
        <w:trPr>
          <w:jc w:val="center"/>
        </w:trPr>
        <w:tc>
          <w:tcPr>
            <w:tcW w:w="7390" w:type="dxa"/>
          </w:tcPr>
          <w:p w:rsidR="001D1C50" w:rsidRPr="00C11896" w:rsidRDefault="001D1C50" w:rsidP="00E80755">
            <w:pPr>
              <w:ind w:right="84"/>
              <w:rPr>
                <w:b/>
              </w:rPr>
            </w:pPr>
            <w:r w:rsidRPr="00C11896">
              <w:rPr>
                <w:b/>
                <w:i/>
              </w:rPr>
              <w:t>Ieguldīšanas darbības neto naudas plūsma</w:t>
            </w:r>
          </w:p>
        </w:tc>
        <w:tc>
          <w:tcPr>
            <w:tcW w:w="1276" w:type="dxa"/>
          </w:tcPr>
          <w:p w:rsidR="001D1C50" w:rsidRPr="001D1C50" w:rsidRDefault="001D1C50" w:rsidP="001D1C50">
            <w:pPr>
              <w:jc w:val="center"/>
              <w:rPr>
                <w:b/>
              </w:rPr>
            </w:pPr>
            <w:r w:rsidRPr="001D1C50">
              <w:rPr>
                <w:b/>
              </w:rPr>
              <w:t>-80915</w:t>
            </w:r>
          </w:p>
        </w:tc>
        <w:tc>
          <w:tcPr>
            <w:tcW w:w="1256" w:type="dxa"/>
          </w:tcPr>
          <w:p w:rsidR="001D1C50" w:rsidRPr="001D1C50" w:rsidRDefault="001D1C50" w:rsidP="001D1C50">
            <w:pPr>
              <w:jc w:val="center"/>
              <w:rPr>
                <w:b/>
              </w:rPr>
            </w:pPr>
            <w:r w:rsidRPr="001D1C50">
              <w:rPr>
                <w:b/>
              </w:rPr>
              <w:t>-335691</w:t>
            </w:r>
          </w:p>
        </w:tc>
        <w:tc>
          <w:tcPr>
            <w:tcW w:w="1256" w:type="dxa"/>
          </w:tcPr>
          <w:p w:rsidR="001D1C50" w:rsidRPr="001D1C50" w:rsidRDefault="001D1C50" w:rsidP="001D1C50">
            <w:pPr>
              <w:jc w:val="center"/>
              <w:rPr>
                <w:b/>
              </w:rPr>
            </w:pPr>
            <w:r w:rsidRPr="001D1C50">
              <w:rPr>
                <w:b/>
              </w:rPr>
              <w:t>-310981</w:t>
            </w:r>
          </w:p>
        </w:tc>
        <w:tc>
          <w:tcPr>
            <w:tcW w:w="1136" w:type="dxa"/>
          </w:tcPr>
          <w:p w:rsidR="001D1C50" w:rsidRPr="001D1C50" w:rsidRDefault="001D1C50" w:rsidP="001D1C50">
            <w:pPr>
              <w:jc w:val="center"/>
              <w:rPr>
                <w:b/>
              </w:rPr>
            </w:pPr>
            <w:r w:rsidRPr="001D1C50">
              <w:rPr>
                <w:b/>
              </w:rPr>
              <w:t>-384157</w:t>
            </w:r>
          </w:p>
        </w:tc>
        <w:tc>
          <w:tcPr>
            <w:tcW w:w="1136" w:type="dxa"/>
          </w:tcPr>
          <w:p w:rsidR="001D1C50" w:rsidRPr="001D1C50" w:rsidRDefault="001D1C50" w:rsidP="001D1C50">
            <w:pPr>
              <w:jc w:val="center"/>
              <w:rPr>
                <w:b/>
              </w:rPr>
            </w:pPr>
            <w:r w:rsidRPr="001D1C50">
              <w:rPr>
                <w:b/>
              </w:rPr>
              <w:t>-398765</w:t>
            </w:r>
          </w:p>
        </w:tc>
      </w:tr>
      <w:tr w:rsidR="0060060F" w:rsidRPr="00C11896" w:rsidTr="00D314AA">
        <w:trPr>
          <w:jc w:val="center"/>
        </w:trPr>
        <w:tc>
          <w:tcPr>
            <w:tcW w:w="7390" w:type="dxa"/>
          </w:tcPr>
          <w:p w:rsidR="0060060F" w:rsidRPr="00C11896" w:rsidRDefault="0060060F" w:rsidP="00E80755">
            <w:pPr>
              <w:numPr>
                <w:ilvl w:val="0"/>
                <w:numId w:val="19"/>
              </w:numPr>
              <w:ind w:right="84"/>
              <w:jc w:val="both"/>
              <w:rPr>
                <w:b/>
              </w:rPr>
            </w:pPr>
            <w:r w:rsidRPr="00C11896">
              <w:rPr>
                <w:b/>
              </w:rPr>
              <w:t>Finansēšanas darbības naudas plūsma</w:t>
            </w:r>
          </w:p>
        </w:tc>
        <w:tc>
          <w:tcPr>
            <w:tcW w:w="1276" w:type="dxa"/>
          </w:tcPr>
          <w:p w:rsidR="0060060F" w:rsidRPr="00C11896" w:rsidRDefault="0060060F" w:rsidP="00E870FB">
            <w:pPr>
              <w:jc w:val="both"/>
            </w:pPr>
          </w:p>
        </w:tc>
        <w:tc>
          <w:tcPr>
            <w:tcW w:w="1256" w:type="dxa"/>
          </w:tcPr>
          <w:p w:rsidR="0060060F" w:rsidRPr="00C11896" w:rsidRDefault="0060060F" w:rsidP="00E870FB">
            <w:pPr>
              <w:jc w:val="both"/>
            </w:pPr>
          </w:p>
        </w:tc>
        <w:tc>
          <w:tcPr>
            <w:tcW w:w="1256" w:type="dxa"/>
          </w:tcPr>
          <w:p w:rsidR="0060060F" w:rsidRPr="00C11896" w:rsidRDefault="0060060F" w:rsidP="00E870FB">
            <w:pPr>
              <w:jc w:val="both"/>
            </w:pPr>
          </w:p>
        </w:tc>
        <w:tc>
          <w:tcPr>
            <w:tcW w:w="1136" w:type="dxa"/>
          </w:tcPr>
          <w:p w:rsidR="0060060F" w:rsidRPr="00C11896" w:rsidRDefault="0060060F" w:rsidP="00E870FB">
            <w:pPr>
              <w:jc w:val="both"/>
            </w:pPr>
          </w:p>
        </w:tc>
        <w:tc>
          <w:tcPr>
            <w:tcW w:w="1136" w:type="dxa"/>
          </w:tcPr>
          <w:p w:rsidR="0060060F" w:rsidRPr="00C11896" w:rsidRDefault="0060060F" w:rsidP="00E870FB">
            <w:pPr>
              <w:jc w:val="both"/>
            </w:pPr>
          </w:p>
        </w:tc>
      </w:tr>
      <w:tr w:rsidR="00D314AA" w:rsidRPr="00C11896" w:rsidTr="00D314AA">
        <w:trPr>
          <w:jc w:val="center"/>
        </w:trPr>
        <w:tc>
          <w:tcPr>
            <w:tcW w:w="7390" w:type="dxa"/>
          </w:tcPr>
          <w:p w:rsidR="00D314AA" w:rsidRPr="00C11896" w:rsidRDefault="00D314AA" w:rsidP="00E80755">
            <w:pPr>
              <w:ind w:right="84"/>
              <w:jc w:val="both"/>
            </w:pPr>
            <w:r w:rsidRPr="00C11896">
              <w:t>1. Ieņēmumi no kapitāla līdzdalības daļu ieguldījumiem</w:t>
            </w:r>
          </w:p>
        </w:tc>
        <w:tc>
          <w:tcPr>
            <w:tcW w:w="1276" w:type="dxa"/>
          </w:tcPr>
          <w:p w:rsidR="00D314AA" w:rsidRPr="00D314AA" w:rsidRDefault="00D314AA" w:rsidP="00D314AA">
            <w:pPr>
              <w:jc w:val="center"/>
            </w:pPr>
            <w:r w:rsidRPr="00D314AA">
              <w:t>0</w:t>
            </w:r>
          </w:p>
        </w:tc>
        <w:tc>
          <w:tcPr>
            <w:tcW w:w="1256" w:type="dxa"/>
          </w:tcPr>
          <w:p w:rsidR="00D314AA" w:rsidRPr="00D314AA" w:rsidRDefault="00D314AA" w:rsidP="00D314AA">
            <w:pPr>
              <w:jc w:val="center"/>
            </w:pPr>
            <w:r w:rsidRPr="00D314AA">
              <w:t>0</w:t>
            </w:r>
          </w:p>
        </w:tc>
        <w:tc>
          <w:tcPr>
            <w:tcW w:w="1256" w:type="dxa"/>
          </w:tcPr>
          <w:p w:rsidR="00D314AA" w:rsidRPr="00D314AA" w:rsidRDefault="00D314AA" w:rsidP="00D314AA">
            <w:pPr>
              <w:jc w:val="center"/>
            </w:pPr>
            <w:r w:rsidRPr="00D314AA">
              <w:t>0</w:t>
            </w:r>
          </w:p>
        </w:tc>
        <w:tc>
          <w:tcPr>
            <w:tcW w:w="1136" w:type="dxa"/>
          </w:tcPr>
          <w:p w:rsidR="00D314AA" w:rsidRPr="00D314AA" w:rsidRDefault="00D314AA" w:rsidP="00D314AA">
            <w:pPr>
              <w:jc w:val="center"/>
            </w:pPr>
            <w:r w:rsidRPr="00D314AA">
              <w:t>0</w:t>
            </w:r>
          </w:p>
        </w:tc>
        <w:tc>
          <w:tcPr>
            <w:tcW w:w="1136" w:type="dxa"/>
          </w:tcPr>
          <w:p w:rsidR="00D314AA" w:rsidRPr="00D314AA" w:rsidRDefault="00D314AA" w:rsidP="00D314AA">
            <w:pPr>
              <w:jc w:val="center"/>
            </w:pPr>
            <w:r w:rsidRPr="00D314AA">
              <w:t>0</w:t>
            </w:r>
          </w:p>
        </w:tc>
      </w:tr>
      <w:tr w:rsidR="00D314AA" w:rsidRPr="00C11896" w:rsidTr="00D314AA">
        <w:trPr>
          <w:jc w:val="center"/>
        </w:trPr>
        <w:tc>
          <w:tcPr>
            <w:tcW w:w="7390" w:type="dxa"/>
          </w:tcPr>
          <w:p w:rsidR="00D314AA" w:rsidRPr="00C11896" w:rsidRDefault="00D314AA" w:rsidP="00E80755">
            <w:pPr>
              <w:ind w:right="84"/>
              <w:jc w:val="both"/>
            </w:pPr>
            <w:r w:rsidRPr="00C11896">
              <w:t>2. Saņemtie aizņēmumi</w:t>
            </w:r>
          </w:p>
        </w:tc>
        <w:tc>
          <w:tcPr>
            <w:tcW w:w="1276" w:type="dxa"/>
          </w:tcPr>
          <w:p w:rsidR="00D314AA" w:rsidRPr="00D314AA" w:rsidRDefault="00D314AA" w:rsidP="00D314AA">
            <w:pPr>
              <w:jc w:val="center"/>
            </w:pPr>
            <w:r w:rsidRPr="00D314AA">
              <w:t>0</w:t>
            </w:r>
          </w:p>
        </w:tc>
        <w:tc>
          <w:tcPr>
            <w:tcW w:w="1256" w:type="dxa"/>
          </w:tcPr>
          <w:p w:rsidR="00D314AA" w:rsidRPr="00D314AA" w:rsidRDefault="00D314AA" w:rsidP="00D314AA">
            <w:pPr>
              <w:jc w:val="center"/>
            </w:pPr>
            <w:r w:rsidRPr="00D314AA">
              <w:t>0</w:t>
            </w:r>
          </w:p>
        </w:tc>
        <w:tc>
          <w:tcPr>
            <w:tcW w:w="1256" w:type="dxa"/>
          </w:tcPr>
          <w:p w:rsidR="00D314AA" w:rsidRPr="00D314AA" w:rsidRDefault="00D314AA" w:rsidP="00D314AA">
            <w:pPr>
              <w:jc w:val="center"/>
            </w:pPr>
            <w:r w:rsidRPr="00D314AA">
              <w:t>0</w:t>
            </w:r>
          </w:p>
        </w:tc>
        <w:tc>
          <w:tcPr>
            <w:tcW w:w="1136" w:type="dxa"/>
          </w:tcPr>
          <w:p w:rsidR="00D314AA" w:rsidRPr="00D314AA" w:rsidRDefault="00D314AA" w:rsidP="00D314AA">
            <w:pPr>
              <w:jc w:val="center"/>
            </w:pPr>
            <w:r w:rsidRPr="00D314AA">
              <w:t>0</w:t>
            </w:r>
          </w:p>
        </w:tc>
        <w:tc>
          <w:tcPr>
            <w:tcW w:w="1136" w:type="dxa"/>
          </w:tcPr>
          <w:p w:rsidR="00D314AA" w:rsidRPr="00D314AA" w:rsidRDefault="00D314AA" w:rsidP="00D314AA">
            <w:pPr>
              <w:jc w:val="center"/>
            </w:pPr>
            <w:r w:rsidRPr="00D314AA">
              <w:t>0</w:t>
            </w:r>
          </w:p>
        </w:tc>
      </w:tr>
      <w:tr w:rsidR="00D314AA" w:rsidRPr="00C11896" w:rsidTr="00D314AA">
        <w:trPr>
          <w:jc w:val="center"/>
        </w:trPr>
        <w:tc>
          <w:tcPr>
            <w:tcW w:w="7390" w:type="dxa"/>
          </w:tcPr>
          <w:p w:rsidR="00D314AA" w:rsidRPr="00C11896" w:rsidRDefault="00D314AA" w:rsidP="00E80755">
            <w:pPr>
              <w:ind w:right="84"/>
              <w:jc w:val="both"/>
            </w:pPr>
            <w:r w:rsidRPr="00C11896">
              <w:t>3. Saņemts avanss ERAF/KPFI projektam</w:t>
            </w:r>
          </w:p>
        </w:tc>
        <w:tc>
          <w:tcPr>
            <w:tcW w:w="1276" w:type="dxa"/>
          </w:tcPr>
          <w:p w:rsidR="00D314AA" w:rsidRPr="00D314AA" w:rsidRDefault="00D314AA" w:rsidP="00D314AA">
            <w:pPr>
              <w:jc w:val="center"/>
            </w:pPr>
            <w:r w:rsidRPr="00D314AA">
              <w:t>0</w:t>
            </w:r>
          </w:p>
        </w:tc>
        <w:tc>
          <w:tcPr>
            <w:tcW w:w="1256" w:type="dxa"/>
          </w:tcPr>
          <w:p w:rsidR="00D314AA" w:rsidRPr="00D314AA" w:rsidRDefault="00D314AA" w:rsidP="00D314AA">
            <w:pPr>
              <w:jc w:val="center"/>
            </w:pPr>
            <w:r w:rsidRPr="00D314AA">
              <w:t>0</w:t>
            </w:r>
          </w:p>
        </w:tc>
        <w:tc>
          <w:tcPr>
            <w:tcW w:w="1256" w:type="dxa"/>
          </w:tcPr>
          <w:p w:rsidR="00D314AA" w:rsidRPr="00D314AA" w:rsidRDefault="00D314AA" w:rsidP="00D314AA">
            <w:pPr>
              <w:jc w:val="center"/>
            </w:pPr>
            <w:r w:rsidRPr="00D314AA">
              <w:t>0</w:t>
            </w:r>
          </w:p>
        </w:tc>
        <w:tc>
          <w:tcPr>
            <w:tcW w:w="1136" w:type="dxa"/>
          </w:tcPr>
          <w:p w:rsidR="00D314AA" w:rsidRPr="00D314AA" w:rsidRDefault="00D314AA" w:rsidP="00D314AA">
            <w:pPr>
              <w:jc w:val="center"/>
            </w:pPr>
            <w:r w:rsidRPr="00D314AA">
              <w:t>0</w:t>
            </w:r>
          </w:p>
        </w:tc>
        <w:tc>
          <w:tcPr>
            <w:tcW w:w="1136" w:type="dxa"/>
          </w:tcPr>
          <w:p w:rsidR="00D314AA" w:rsidRPr="00D314AA" w:rsidRDefault="00D314AA" w:rsidP="00D314AA">
            <w:pPr>
              <w:jc w:val="center"/>
            </w:pPr>
            <w:r w:rsidRPr="00D314AA">
              <w:t>0</w:t>
            </w:r>
          </w:p>
        </w:tc>
      </w:tr>
      <w:tr w:rsidR="00D314AA" w:rsidRPr="00C11896" w:rsidTr="00D314AA">
        <w:trPr>
          <w:trHeight w:val="90"/>
          <w:jc w:val="center"/>
        </w:trPr>
        <w:tc>
          <w:tcPr>
            <w:tcW w:w="7390" w:type="dxa"/>
          </w:tcPr>
          <w:p w:rsidR="00D314AA" w:rsidRPr="00C11896" w:rsidRDefault="00D314AA" w:rsidP="00E80755">
            <w:pPr>
              <w:ind w:right="84"/>
              <w:jc w:val="both"/>
            </w:pPr>
            <w:r w:rsidRPr="00C11896">
              <w:t>4 Izdevumi aizņēmumu atmaksāšanai</w:t>
            </w:r>
          </w:p>
        </w:tc>
        <w:tc>
          <w:tcPr>
            <w:tcW w:w="1276" w:type="dxa"/>
          </w:tcPr>
          <w:p w:rsidR="00D314AA" w:rsidRPr="00D314AA" w:rsidRDefault="00D314AA" w:rsidP="00D314AA">
            <w:pPr>
              <w:jc w:val="center"/>
            </w:pPr>
            <w:r w:rsidRPr="00D314AA">
              <w:t>0</w:t>
            </w:r>
          </w:p>
        </w:tc>
        <w:tc>
          <w:tcPr>
            <w:tcW w:w="1256" w:type="dxa"/>
          </w:tcPr>
          <w:p w:rsidR="00D314AA" w:rsidRPr="00D314AA" w:rsidRDefault="00D314AA" w:rsidP="00D314AA">
            <w:pPr>
              <w:jc w:val="center"/>
            </w:pPr>
            <w:r w:rsidRPr="00D314AA">
              <w:t>0</w:t>
            </w:r>
          </w:p>
        </w:tc>
        <w:tc>
          <w:tcPr>
            <w:tcW w:w="1256" w:type="dxa"/>
          </w:tcPr>
          <w:p w:rsidR="00D314AA" w:rsidRPr="00D314AA" w:rsidRDefault="00D314AA" w:rsidP="00D314AA">
            <w:pPr>
              <w:jc w:val="center"/>
            </w:pPr>
            <w:r w:rsidRPr="00D314AA">
              <w:t>0</w:t>
            </w:r>
          </w:p>
        </w:tc>
        <w:tc>
          <w:tcPr>
            <w:tcW w:w="1136" w:type="dxa"/>
          </w:tcPr>
          <w:p w:rsidR="00D314AA" w:rsidRPr="00D314AA" w:rsidRDefault="00D314AA" w:rsidP="00D314AA">
            <w:pPr>
              <w:jc w:val="center"/>
            </w:pPr>
          </w:p>
        </w:tc>
        <w:tc>
          <w:tcPr>
            <w:tcW w:w="1136" w:type="dxa"/>
          </w:tcPr>
          <w:p w:rsidR="00D314AA" w:rsidRPr="00D314AA" w:rsidRDefault="00D314AA" w:rsidP="00D314AA">
            <w:pPr>
              <w:jc w:val="center"/>
            </w:pPr>
          </w:p>
        </w:tc>
      </w:tr>
      <w:tr w:rsidR="00D314AA" w:rsidRPr="00C11896" w:rsidTr="00D314AA">
        <w:trPr>
          <w:jc w:val="center"/>
        </w:trPr>
        <w:tc>
          <w:tcPr>
            <w:tcW w:w="7390" w:type="dxa"/>
          </w:tcPr>
          <w:p w:rsidR="00D314AA" w:rsidRPr="00C11896" w:rsidRDefault="00D314AA" w:rsidP="00E80755">
            <w:pPr>
              <w:ind w:right="84"/>
              <w:jc w:val="both"/>
            </w:pPr>
            <w:r w:rsidRPr="00C11896">
              <w:t>5. Izdevumi nomāta pamatlīdzekļa izpirkumam (līzings)</w:t>
            </w:r>
          </w:p>
        </w:tc>
        <w:tc>
          <w:tcPr>
            <w:tcW w:w="1276" w:type="dxa"/>
          </w:tcPr>
          <w:p w:rsidR="00D314AA" w:rsidRPr="00D314AA" w:rsidRDefault="00D314AA" w:rsidP="00D314AA">
            <w:pPr>
              <w:jc w:val="center"/>
            </w:pPr>
            <w:r w:rsidRPr="00D314AA">
              <w:t>-89829</w:t>
            </w:r>
          </w:p>
        </w:tc>
        <w:tc>
          <w:tcPr>
            <w:tcW w:w="1256" w:type="dxa"/>
          </w:tcPr>
          <w:p w:rsidR="00D314AA" w:rsidRPr="00D314AA" w:rsidRDefault="00D314AA" w:rsidP="00D314AA">
            <w:pPr>
              <w:jc w:val="center"/>
            </w:pPr>
            <w:r w:rsidRPr="00D314AA">
              <w:t>-89829</w:t>
            </w:r>
          </w:p>
        </w:tc>
        <w:tc>
          <w:tcPr>
            <w:tcW w:w="1256" w:type="dxa"/>
          </w:tcPr>
          <w:p w:rsidR="00D314AA" w:rsidRPr="00D314AA" w:rsidRDefault="00D314AA" w:rsidP="00D314AA">
            <w:pPr>
              <w:jc w:val="center"/>
            </w:pPr>
            <w:r w:rsidRPr="00D314AA">
              <w:t>-82343</w:t>
            </w:r>
          </w:p>
        </w:tc>
        <w:tc>
          <w:tcPr>
            <w:tcW w:w="1136" w:type="dxa"/>
          </w:tcPr>
          <w:p w:rsidR="00D314AA" w:rsidRPr="00D314AA" w:rsidRDefault="00D314AA" w:rsidP="00D314AA">
            <w:pPr>
              <w:jc w:val="center"/>
            </w:pPr>
            <w:r w:rsidRPr="00D314AA">
              <w:t>0</w:t>
            </w:r>
          </w:p>
        </w:tc>
        <w:tc>
          <w:tcPr>
            <w:tcW w:w="1136" w:type="dxa"/>
          </w:tcPr>
          <w:p w:rsidR="00D314AA" w:rsidRPr="00D314AA" w:rsidRDefault="00D314AA" w:rsidP="00D314AA">
            <w:pPr>
              <w:jc w:val="center"/>
            </w:pPr>
            <w:r w:rsidRPr="00D314AA">
              <w:t>0</w:t>
            </w:r>
          </w:p>
        </w:tc>
      </w:tr>
      <w:tr w:rsidR="00D314AA" w:rsidRPr="00C11896" w:rsidTr="00D314AA">
        <w:trPr>
          <w:jc w:val="center"/>
        </w:trPr>
        <w:tc>
          <w:tcPr>
            <w:tcW w:w="7390" w:type="dxa"/>
          </w:tcPr>
          <w:p w:rsidR="00D314AA" w:rsidRPr="00C11896" w:rsidRDefault="00D314AA" w:rsidP="00E80755">
            <w:pPr>
              <w:ind w:right="84"/>
              <w:jc w:val="both"/>
            </w:pPr>
            <w:r w:rsidRPr="00C11896">
              <w:t>6.Valsts dotācijas PAC iekārtu iegādei</w:t>
            </w:r>
          </w:p>
        </w:tc>
        <w:tc>
          <w:tcPr>
            <w:tcW w:w="1276" w:type="dxa"/>
          </w:tcPr>
          <w:p w:rsidR="00D314AA" w:rsidRPr="00D314AA" w:rsidRDefault="00D314AA" w:rsidP="00D314AA">
            <w:pPr>
              <w:jc w:val="center"/>
            </w:pPr>
            <w:r w:rsidRPr="00D314AA">
              <w:t>0</w:t>
            </w:r>
          </w:p>
        </w:tc>
        <w:tc>
          <w:tcPr>
            <w:tcW w:w="1256" w:type="dxa"/>
          </w:tcPr>
          <w:p w:rsidR="00D314AA" w:rsidRPr="00D314AA" w:rsidRDefault="00D314AA" w:rsidP="00D314AA">
            <w:pPr>
              <w:jc w:val="center"/>
            </w:pPr>
            <w:r w:rsidRPr="00D314AA">
              <w:t>0</w:t>
            </w:r>
          </w:p>
        </w:tc>
        <w:tc>
          <w:tcPr>
            <w:tcW w:w="1256" w:type="dxa"/>
          </w:tcPr>
          <w:p w:rsidR="00D314AA" w:rsidRPr="00D314AA" w:rsidRDefault="00D314AA" w:rsidP="00D314AA">
            <w:pPr>
              <w:jc w:val="center"/>
            </w:pPr>
            <w:r w:rsidRPr="00D314AA">
              <w:t>0</w:t>
            </w:r>
          </w:p>
        </w:tc>
        <w:tc>
          <w:tcPr>
            <w:tcW w:w="1136" w:type="dxa"/>
          </w:tcPr>
          <w:p w:rsidR="00D314AA" w:rsidRPr="00D314AA" w:rsidRDefault="00D314AA" w:rsidP="00D314AA">
            <w:pPr>
              <w:jc w:val="center"/>
            </w:pPr>
          </w:p>
        </w:tc>
        <w:tc>
          <w:tcPr>
            <w:tcW w:w="1136" w:type="dxa"/>
          </w:tcPr>
          <w:p w:rsidR="00D314AA" w:rsidRPr="00D314AA" w:rsidRDefault="00D314AA" w:rsidP="00D314AA">
            <w:pPr>
              <w:jc w:val="center"/>
            </w:pPr>
          </w:p>
        </w:tc>
      </w:tr>
      <w:tr w:rsidR="00D314AA" w:rsidRPr="00C11896" w:rsidTr="00D314AA">
        <w:trPr>
          <w:jc w:val="center"/>
        </w:trPr>
        <w:tc>
          <w:tcPr>
            <w:tcW w:w="7390" w:type="dxa"/>
          </w:tcPr>
          <w:p w:rsidR="00D314AA" w:rsidRPr="00C11896" w:rsidRDefault="00D314AA" w:rsidP="001D1C50">
            <w:pPr>
              <w:ind w:right="84"/>
              <w:rPr>
                <w:b/>
                <w:i/>
              </w:rPr>
            </w:pPr>
            <w:r w:rsidRPr="00C11896">
              <w:rPr>
                <w:b/>
                <w:i/>
              </w:rPr>
              <w:t>Finansēšanas darbības neto naudas plūsma</w:t>
            </w:r>
          </w:p>
        </w:tc>
        <w:tc>
          <w:tcPr>
            <w:tcW w:w="1276" w:type="dxa"/>
          </w:tcPr>
          <w:p w:rsidR="00D314AA" w:rsidRPr="00D314AA" w:rsidRDefault="00D314AA" w:rsidP="00D314AA">
            <w:pPr>
              <w:jc w:val="center"/>
              <w:rPr>
                <w:b/>
              </w:rPr>
            </w:pPr>
            <w:r w:rsidRPr="00D314AA">
              <w:rPr>
                <w:b/>
              </w:rPr>
              <w:t>-105193</w:t>
            </w:r>
          </w:p>
        </w:tc>
        <w:tc>
          <w:tcPr>
            <w:tcW w:w="1256" w:type="dxa"/>
          </w:tcPr>
          <w:p w:rsidR="00D314AA" w:rsidRPr="00D314AA" w:rsidRDefault="00D314AA" w:rsidP="00D314AA">
            <w:pPr>
              <w:jc w:val="center"/>
              <w:rPr>
                <w:b/>
              </w:rPr>
            </w:pPr>
            <w:r w:rsidRPr="00D314AA">
              <w:rPr>
                <w:b/>
              </w:rPr>
              <w:t>-90055</w:t>
            </w:r>
          </w:p>
        </w:tc>
        <w:tc>
          <w:tcPr>
            <w:tcW w:w="1256" w:type="dxa"/>
          </w:tcPr>
          <w:p w:rsidR="00D314AA" w:rsidRPr="00D314AA" w:rsidRDefault="00D314AA" w:rsidP="00D314AA">
            <w:pPr>
              <w:jc w:val="center"/>
              <w:rPr>
                <w:b/>
              </w:rPr>
            </w:pPr>
            <w:r w:rsidRPr="00D314AA">
              <w:rPr>
                <w:b/>
              </w:rPr>
              <w:t>-82663</w:t>
            </w:r>
          </w:p>
        </w:tc>
        <w:tc>
          <w:tcPr>
            <w:tcW w:w="1136" w:type="dxa"/>
          </w:tcPr>
          <w:p w:rsidR="00D314AA" w:rsidRPr="00D314AA" w:rsidRDefault="00D314AA" w:rsidP="00D314AA">
            <w:pPr>
              <w:jc w:val="center"/>
              <w:rPr>
                <w:b/>
              </w:rPr>
            </w:pPr>
            <w:r w:rsidRPr="00D314AA">
              <w:rPr>
                <w:b/>
              </w:rPr>
              <w:t>-420</w:t>
            </w:r>
          </w:p>
        </w:tc>
        <w:tc>
          <w:tcPr>
            <w:tcW w:w="1136" w:type="dxa"/>
          </w:tcPr>
          <w:p w:rsidR="00D314AA" w:rsidRPr="00D314AA" w:rsidRDefault="00D314AA" w:rsidP="00D314AA">
            <w:pPr>
              <w:jc w:val="center"/>
              <w:rPr>
                <w:b/>
              </w:rPr>
            </w:pPr>
            <w:r w:rsidRPr="00D314AA">
              <w:rPr>
                <w:b/>
              </w:rPr>
              <w:t>-520</w:t>
            </w:r>
          </w:p>
        </w:tc>
      </w:tr>
      <w:tr w:rsidR="00D314AA" w:rsidRPr="00C11896" w:rsidTr="00D314AA">
        <w:trPr>
          <w:jc w:val="center"/>
        </w:trPr>
        <w:tc>
          <w:tcPr>
            <w:tcW w:w="7390" w:type="dxa"/>
          </w:tcPr>
          <w:p w:rsidR="00D314AA" w:rsidRPr="00C11896" w:rsidRDefault="00D314AA" w:rsidP="00E80755">
            <w:pPr>
              <w:numPr>
                <w:ilvl w:val="0"/>
                <w:numId w:val="19"/>
              </w:numPr>
              <w:ind w:right="84"/>
              <w:jc w:val="both"/>
              <w:rPr>
                <w:b/>
              </w:rPr>
            </w:pPr>
            <w:r w:rsidRPr="00C11896">
              <w:rPr>
                <w:b/>
              </w:rPr>
              <w:t>Ārvalstu valūtu kursu svārstību rezultāts</w:t>
            </w:r>
          </w:p>
        </w:tc>
        <w:tc>
          <w:tcPr>
            <w:tcW w:w="1276" w:type="dxa"/>
          </w:tcPr>
          <w:p w:rsidR="00D314AA" w:rsidRPr="00D314AA" w:rsidRDefault="00D314AA" w:rsidP="00D314AA">
            <w:pPr>
              <w:jc w:val="center"/>
            </w:pPr>
            <w:r w:rsidRPr="00D314AA">
              <w:t>0</w:t>
            </w:r>
          </w:p>
        </w:tc>
        <w:tc>
          <w:tcPr>
            <w:tcW w:w="1256" w:type="dxa"/>
          </w:tcPr>
          <w:p w:rsidR="00D314AA" w:rsidRPr="00D314AA" w:rsidRDefault="00D314AA" w:rsidP="00D314AA">
            <w:pPr>
              <w:jc w:val="center"/>
            </w:pPr>
            <w:r w:rsidRPr="00D314AA">
              <w:t>0</w:t>
            </w:r>
          </w:p>
        </w:tc>
        <w:tc>
          <w:tcPr>
            <w:tcW w:w="1256" w:type="dxa"/>
          </w:tcPr>
          <w:p w:rsidR="00D314AA" w:rsidRPr="00D314AA" w:rsidRDefault="00D314AA" w:rsidP="00D314AA">
            <w:pPr>
              <w:jc w:val="center"/>
            </w:pPr>
            <w:r w:rsidRPr="00D314AA">
              <w:t>0</w:t>
            </w:r>
          </w:p>
        </w:tc>
        <w:tc>
          <w:tcPr>
            <w:tcW w:w="1136" w:type="dxa"/>
          </w:tcPr>
          <w:p w:rsidR="00D314AA" w:rsidRPr="00D314AA" w:rsidRDefault="00D314AA" w:rsidP="00D314AA">
            <w:pPr>
              <w:jc w:val="center"/>
            </w:pPr>
            <w:r w:rsidRPr="00D314AA">
              <w:t>0</w:t>
            </w:r>
          </w:p>
        </w:tc>
        <w:tc>
          <w:tcPr>
            <w:tcW w:w="1136" w:type="dxa"/>
          </w:tcPr>
          <w:p w:rsidR="00D314AA" w:rsidRPr="00D314AA" w:rsidRDefault="00D314AA" w:rsidP="00D314AA">
            <w:pPr>
              <w:jc w:val="center"/>
            </w:pPr>
            <w:r w:rsidRPr="00D314AA">
              <w:t>0</w:t>
            </w:r>
          </w:p>
        </w:tc>
      </w:tr>
      <w:tr w:rsidR="00D314AA" w:rsidRPr="00C11896" w:rsidTr="00D314AA">
        <w:trPr>
          <w:jc w:val="center"/>
        </w:trPr>
        <w:tc>
          <w:tcPr>
            <w:tcW w:w="7390" w:type="dxa"/>
          </w:tcPr>
          <w:p w:rsidR="00D314AA" w:rsidRPr="00C11896" w:rsidRDefault="00D314AA" w:rsidP="00E80755">
            <w:pPr>
              <w:numPr>
                <w:ilvl w:val="0"/>
                <w:numId w:val="19"/>
              </w:numPr>
              <w:ind w:right="84"/>
              <w:jc w:val="both"/>
              <w:rPr>
                <w:b/>
              </w:rPr>
            </w:pPr>
            <w:r w:rsidRPr="00C11896">
              <w:rPr>
                <w:b/>
              </w:rPr>
              <w:t>Pārskata gada neto naudas plūsma</w:t>
            </w:r>
          </w:p>
        </w:tc>
        <w:tc>
          <w:tcPr>
            <w:tcW w:w="1276" w:type="dxa"/>
          </w:tcPr>
          <w:p w:rsidR="00D314AA" w:rsidRPr="00D314AA" w:rsidRDefault="00D314AA" w:rsidP="00D314AA">
            <w:pPr>
              <w:jc w:val="center"/>
              <w:rPr>
                <w:b/>
              </w:rPr>
            </w:pPr>
            <w:r w:rsidRPr="00D314AA">
              <w:rPr>
                <w:b/>
              </w:rPr>
              <w:t>274320</w:t>
            </w:r>
          </w:p>
        </w:tc>
        <w:tc>
          <w:tcPr>
            <w:tcW w:w="1256" w:type="dxa"/>
          </w:tcPr>
          <w:p w:rsidR="00D314AA" w:rsidRPr="00D314AA" w:rsidRDefault="00D314AA" w:rsidP="00D314AA">
            <w:pPr>
              <w:jc w:val="center"/>
              <w:rPr>
                <w:b/>
              </w:rPr>
            </w:pPr>
            <w:r w:rsidRPr="00D314AA">
              <w:rPr>
                <w:b/>
              </w:rPr>
              <w:t>111760</w:t>
            </w:r>
          </w:p>
        </w:tc>
        <w:tc>
          <w:tcPr>
            <w:tcW w:w="1256" w:type="dxa"/>
          </w:tcPr>
          <w:p w:rsidR="00D314AA" w:rsidRPr="00D314AA" w:rsidRDefault="00D314AA" w:rsidP="00D314AA">
            <w:pPr>
              <w:jc w:val="center"/>
              <w:rPr>
                <w:b/>
              </w:rPr>
            </w:pPr>
            <w:r w:rsidRPr="00D314AA">
              <w:rPr>
                <w:b/>
              </w:rPr>
              <w:t>58592</w:t>
            </w:r>
          </w:p>
        </w:tc>
        <w:tc>
          <w:tcPr>
            <w:tcW w:w="1136" w:type="dxa"/>
          </w:tcPr>
          <w:p w:rsidR="00D314AA" w:rsidRPr="00D314AA" w:rsidRDefault="00D314AA" w:rsidP="00D314AA">
            <w:pPr>
              <w:jc w:val="center"/>
              <w:rPr>
                <w:b/>
              </w:rPr>
            </w:pPr>
            <w:r w:rsidRPr="00D314AA">
              <w:rPr>
                <w:b/>
              </w:rPr>
              <w:t>160429</w:t>
            </w:r>
          </w:p>
        </w:tc>
        <w:tc>
          <w:tcPr>
            <w:tcW w:w="1136" w:type="dxa"/>
          </w:tcPr>
          <w:p w:rsidR="00D314AA" w:rsidRPr="00D314AA" w:rsidRDefault="00D314AA" w:rsidP="00D314AA">
            <w:pPr>
              <w:jc w:val="center"/>
              <w:rPr>
                <w:b/>
              </w:rPr>
            </w:pPr>
            <w:r w:rsidRPr="00D314AA">
              <w:rPr>
                <w:b/>
              </w:rPr>
              <w:t>145721</w:t>
            </w:r>
          </w:p>
        </w:tc>
      </w:tr>
      <w:tr w:rsidR="00D314AA" w:rsidRPr="00C11896" w:rsidTr="00D314AA">
        <w:trPr>
          <w:jc w:val="center"/>
        </w:trPr>
        <w:tc>
          <w:tcPr>
            <w:tcW w:w="7390" w:type="dxa"/>
          </w:tcPr>
          <w:p w:rsidR="00D314AA" w:rsidRPr="00C11896" w:rsidRDefault="00D314AA" w:rsidP="00E80755">
            <w:pPr>
              <w:ind w:right="84"/>
              <w:jc w:val="both"/>
              <w:rPr>
                <w:b/>
              </w:rPr>
            </w:pPr>
            <w:r w:rsidRPr="00C11896">
              <w:rPr>
                <w:b/>
              </w:rPr>
              <w:t>Nauda un tās ekvivalentu atlikums pārskata perioda sākumā:</w:t>
            </w:r>
          </w:p>
        </w:tc>
        <w:tc>
          <w:tcPr>
            <w:tcW w:w="1276" w:type="dxa"/>
          </w:tcPr>
          <w:p w:rsidR="00D314AA" w:rsidRPr="00D314AA" w:rsidRDefault="00D314AA" w:rsidP="00D314AA">
            <w:pPr>
              <w:jc w:val="center"/>
              <w:rPr>
                <w:b/>
              </w:rPr>
            </w:pPr>
            <w:r w:rsidRPr="00D314AA">
              <w:rPr>
                <w:b/>
              </w:rPr>
              <w:t>393409</w:t>
            </w:r>
          </w:p>
        </w:tc>
        <w:tc>
          <w:tcPr>
            <w:tcW w:w="1256" w:type="dxa"/>
          </w:tcPr>
          <w:p w:rsidR="00D314AA" w:rsidRPr="00D314AA" w:rsidRDefault="00D314AA" w:rsidP="00D314AA">
            <w:pPr>
              <w:jc w:val="center"/>
              <w:rPr>
                <w:b/>
              </w:rPr>
            </w:pPr>
            <w:r w:rsidRPr="00D314AA">
              <w:rPr>
                <w:b/>
              </w:rPr>
              <w:t>667729</w:t>
            </w:r>
          </w:p>
        </w:tc>
        <w:tc>
          <w:tcPr>
            <w:tcW w:w="1256" w:type="dxa"/>
          </w:tcPr>
          <w:p w:rsidR="00D314AA" w:rsidRPr="00D314AA" w:rsidRDefault="00D314AA" w:rsidP="00D314AA">
            <w:pPr>
              <w:jc w:val="center"/>
              <w:rPr>
                <w:b/>
              </w:rPr>
            </w:pPr>
            <w:r w:rsidRPr="00D314AA">
              <w:rPr>
                <w:b/>
              </w:rPr>
              <w:t>779489</w:t>
            </w:r>
          </w:p>
        </w:tc>
        <w:tc>
          <w:tcPr>
            <w:tcW w:w="1136" w:type="dxa"/>
          </w:tcPr>
          <w:p w:rsidR="00D314AA" w:rsidRPr="00D314AA" w:rsidRDefault="00D314AA" w:rsidP="00D314AA">
            <w:pPr>
              <w:jc w:val="center"/>
              <w:rPr>
                <w:b/>
              </w:rPr>
            </w:pPr>
            <w:r w:rsidRPr="00D314AA">
              <w:rPr>
                <w:b/>
              </w:rPr>
              <w:t>838081</w:t>
            </w:r>
          </w:p>
        </w:tc>
        <w:tc>
          <w:tcPr>
            <w:tcW w:w="1136" w:type="dxa"/>
          </w:tcPr>
          <w:p w:rsidR="00D314AA" w:rsidRPr="00D314AA" w:rsidRDefault="00D314AA" w:rsidP="00D314AA">
            <w:pPr>
              <w:jc w:val="center"/>
              <w:rPr>
                <w:b/>
              </w:rPr>
            </w:pPr>
            <w:r w:rsidRPr="00D314AA">
              <w:rPr>
                <w:b/>
              </w:rPr>
              <w:t>998510</w:t>
            </w:r>
          </w:p>
        </w:tc>
      </w:tr>
      <w:tr w:rsidR="00D314AA" w:rsidRPr="00C11896" w:rsidTr="00D314AA">
        <w:trPr>
          <w:jc w:val="center"/>
        </w:trPr>
        <w:tc>
          <w:tcPr>
            <w:tcW w:w="7390" w:type="dxa"/>
          </w:tcPr>
          <w:p w:rsidR="00D314AA" w:rsidRPr="00C11896" w:rsidRDefault="00D314AA" w:rsidP="00E80755">
            <w:pPr>
              <w:ind w:right="84"/>
              <w:jc w:val="both"/>
              <w:rPr>
                <w:b/>
              </w:rPr>
            </w:pPr>
            <w:r w:rsidRPr="00C11896">
              <w:rPr>
                <w:b/>
              </w:rPr>
              <w:t>Nauda un tās ekvivalentu atlikums pārskata perioda beigās:</w:t>
            </w:r>
          </w:p>
        </w:tc>
        <w:tc>
          <w:tcPr>
            <w:tcW w:w="1276" w:type="dxa"/>
          </w:tcPr>
          <w:p w:rsidR="00D314AA" w:rsidRPr="00D314AA" w:rsidRDefault="00D314AA" w:rsidP="00D314AA">
            <w:pPr>
              <w:jc w:val="center"/>
              <w:rPr>
                <w:b/>
              </w:rPr>
            </w:pPr>
            <w:r w:rsidRPr="00D314AA">
              <w:rPr>
                <w:b/>
              </w:rPr>
              <w:t>667729</w:t>
            </w:r>
          </w:p>
        </w:tc>
        <w:tc>
          <w:tcPr>
            <w:tcW w:w="1256" w:type="dxa"/>
          </w:tcPr>
          <w:p w:rsidR="00D314AA" w:rsidRPr="00D314AA" w:rsidRDefault="00D314AA" w:rsidP="00D314AA">
            <w:pPr>
              <w:jc w:val="center"/>
              <w:rPr>
                <w:b/>
              </w:rPr>
            </w:pPr>
            <w:r w:rsidRPr="00D314AA">
              <w:rPr>
                <w:b/>
              </w:rPr>
              <w:t>779489</w:t>
            </w:r>
          </w:p>
        </w:tc>
        <w:tc>
          <w:tcPr>
            <w:tcW w:w="1256" w:type="dxa"/>
          </w:tcPr>
          <w:p w:rsidR="00D314AA" w:rsidRPr="00D314AA" w:rsidRDefault="00D314AA" w:rsidP="00D314AA">
            <w:pPr>
              <w:jc w:val="center"/>
              <w:rPr>
                <w:b/>
              </w:rPr>
            </w:pPr>
            <w:r w:rsidRPr="00D314AA">
              <w:rPr>
                <w:b/>
              </w:rPr>
              <w:t>838081</w:t>
            </w:r>
          </w:p>
        </w:tc>
        <w:tc>
          <w:tcPr>
            <w:tcW w:w="1136" w:type="dxa"/>
          </w:tcPr>
          <w:p w:rsidR="00D314AA" w:rsidRPr="00D314AA" w:rsidRDefault="00D314AA" w:rsidP="00D314AA">
            <w:pPr>
              <w:jc w:val="center"/>
              <w:rPr>
                <w:b/>
              </w:rPr>
            </w:pPr>
            <w:r w:rsidRPr="00D314AA">
              <w:rPr>
                <w:b/>
              </w:rPr>
              <w:t>998510</w:t>
            </w:r>
          </w:p>
        </w:tc>
        <w:tc>
          <w:tcPr>
            <w:tcW w:w="1136" w:type="dxa"/>
          </w:tcPr>
          <w:p w:rsidR="00D314AA" w:rsidRPr="00D314AA" w:rsidRDefault="00D314AA" w:rsidP="00D314AA">
            <w:pPr>
              <w:jc w:val="center"/>
              <w:rPr>
                <w:b/>
              </w:rPr>
            </w:pPr>
            <w:r w:rsidRPr="00D314AA">
              <w:rPr>
                <w:b/>
              </w:rPr>
              <w:t>1144231</w:t>
            </w:r>
          </w:p>
        </w:tc>
      </w:tr>
    </w:tbl>
    <w:p w:rsidR="002C3562" w:rsidRDefault="002C3562">
      <w:pPr>
        <w:rPr>
          <w:bCs/>
          <w:color w:val="000000"/>
        </w:rPr>
      </w:pPr>
    </w:p>
    <w:p w:rsidR="002C3562" w:rsidRDefault="002C3562" w:rsidP="002C3562">
      <w:pPr>
        <w:jc w:val="right"/>
        <w:rPr>
          <w:bCs/>
          <w:color w:val="000000"/>
        </w:rPr>
      </w:pPr>
    </w:p>
    <w:p w:rsidR="0008297F" w:rsidRDefault="0008297F">
      <w:pPr>
        <w:rPr>
          <w:bCs/>
          <w:color w:val="000000"/>
        </w:rPr>
      </w:pPr>
      <w:r>
        <w:rPr>
          <w:bCs/>
          <w:color w:val="000000"/>
        </w:rPr>
        <w:br w:type="page"/>
      </w:r>
    </w:p>
    <w:p w:rsidR="0030662A" w:rsidRPr="008D69E1" w:rsidRDefault="006927C6" w:rsidP="0030662A">
      <w:pPr>
        <w:jc w:val="right"/>
        <w:rPr>
          <w:bCs/>
          <w:color w:val="000000"/>
        </w:rPr>
      </w:pPr>
      <w:r>
        <w:rPr>
          <w:bCs/>
          <w:color w:val="000000"/>
        </w:rPr>
        <w:lastRenderedPageBreak/>
        <w:t>4</w:t>
      </w:r>
      <w:r w:rsidR="0030662A" w:rsidRPr="008D69E1">
        <w:rPr>
          <w:bCs/>
          <w:color w:val="000000"/>
        </w:rPr>
        <w:t>. pielikums</w:t>
      </w:r>
    </w:p>
    <w:p w:rsidR="0030662A" w:rsidRPr="006927C6" w:rsidRDefault="0030662A" w:rsidP="006927C6">
      <w:pPr>
        <w:pStyle w:val="Heading2"/>
      </w:pPr>
      <w:bookmarkStart w:id="25" w:name="_Toc420593092"/>
      <w:r w:rsidRPr="006927C6">
        <w:t>Indikatīvais projektu saraksts</w:t>
      </w:r>
      <w:bookmarkEnd w:id="25"/>
      <w:r w:rsidRPr="006927C6">
        <w:t xml:space="preserve"> </w:t>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1885"/>
        <w:gridCol w:w="1265"/>
        <w:gridCol w:w="6180"/>
        <w:gridCol w:w="1283"/>
        <w:gridCol w:w="1296"/>
        <w:gridCol w:w="2299"/>
      </w:tblGrid>
      <w:tr w:rsidR="0030662A" w:rsidRPr="00D314AA" w:rsidTr="00C37B1A">
        <w:trPr>
          <w:tblHeader/>
          <w:jc w:val="center"/>
        </w:trPr>
        <w:tc>
          <w:tcPr>
            <w:tcW w:w="811" w:type="dxa"/>
            <w:vMerge w:val="restart"/>
            <w:shd w:val="clear" w:color="auto" w:fill="auto"/>
            <w:vAlign w:val="center"/>
            <w:hideMark/>
          </w:tcPr>
          <w:p w:rsidR="0030662A" w:rsidRPr="00D314AA" w:rsidRDefault="0030662A" w:rsidP="0008297F">
            <w:pPr>
              <w:jc w:val="center"/>
              <w:rPr>
                <w:color w:val="000000"/>
              </w:rPr>
            </w:pPr>
            <w:proofErr w:type="spellStart"/>
            <w:r w:rsidRPr="00D314AA">
              <w:rPr>
                <w:color w:val="000000"/>
              </w:rPr>
              <w:t>N.p.k</w:t>
            </w:r>
            <w:proofErr w:type="spellEnd"/>
            <w:r w:rsidRPr="00D314AA">
              <w:rPr>
                <w:color w:val="000000"/>
              </w:rPr>
              <w:t>.</w:t>
            </w:r>
          </w:p>
        </w:tc>
        <w:tc>
          <w:tcPr>
            <w:tcW w:w="1885" w:type="dxa"/>
            <w:vMerge w:val="restart"/>
            <w:shd w:val="clear" w:color="auto" w:fill="auto"/>
            <w:vAlign w:val="center"/>
            <w:hideMark/>
          </w:tcPr>
          <w:p w:rsidR="0030662A" w:rsidRPr="00D314AA" w:rsidRDefault="0030662A" w:rsidP="0008297F">
            <w:pPr>
              <w:jc w:val="center"/>
              <w:rPr>
                <w:color w:val="000000"/>
              </w:rPr>
            </w:pPr>
            <w:r w:rsidRPr="00D314AA">
              <w:rPr>
                <w:color w:val="000000"/>
              </w:rPr>
              <w:t>Projekta nosaukums</w:t>
            </w:r>
          </w:p>
        </w:tc>
        <w:tc>
          <w:tcPr>
            <w:tcW w:w="1265" w:type="dxa"/>
            <w:vMerge w:val="restart"/>
            <w:shd w:val="clear" w:color="auto" w:fill="auto"/>
            <w:vAlign w:val="center"/>
            <w:hideMark/>
          </w:tcPr>
          <w:p w:rsidR="0030662A" w:rsidRPr="00D314AA" w:rsidRDefault="0030662A" w:rsidP="0008297F">
            <w:pPr>
              <w:jc w:val="center"/>
              <w:rPr>
                <w:color w:val="000000"/>
              </w:rPr>
            </w:pPr>
            <w:r w:rsidRPr="00D314AA">
              <w:rPr>
                <w:color w:val="000000"/>
              </w:rPr>
              <w:t>Indikatīvā summa (</w:t>
            </w:r>
            <w:proofErr w:type="spellStart"/>
            <w:r w:rsidRPr="00D314AA">
              <w:rPr>
                <w:i/>
                <w:iCs/>
                <w:color w:val="000000"/>
              </w:rPr>
              <w:t>euro</w:t>
            </w:r>
            <w:proofErr w:type="spellEnd"/>
            <w:r w:rsidRPr="00D314AA">
              <w:rPr>
                <w:color w:val="000000"/>
              </w:rPr>
              <w:t>)</w:t>
            </w:r>
          </w:p>
        </w:tc>
        <w:tc>
          <w:tcPr>
            <w:tcW w:w="6180" w:type="dxa"/>
            <w:vMerge w:val="restart"/>
            <w:shd w:val="clear" w:color="auto" w:fill="auto"/>
            <w:vAlign w:val="center"/>
            <w:hideMark/>
          </w:tcPr>
          <w:p w:rsidR="0030662A" w:rsidRPr="00D314AA" w:rsidRDefault="0030662A" w:rsidP="0008297F">
            <w:pPr>
              <w:jc w:val="center"/>
              <w:rPr>
                <w:color w:val="000000"/>
              </w:rPr>
            </w:pPr>
            <w:r w:rsidRPr="00D314AA">
              <w:rPr>
                <w:color w:val="000000"/>
              </w:rPr>
              <w:t>Projekta plānotie darbības rezultāti un to rezultatīvie rādītāji</w:t>
            </w:r>
          </w:p>
        </w:tc>
        <w:tc>
          <w:tcPr>
            <w:tcW w:w="2579" w:type="dxa"/>
            <w:gridSpan w:val="2"/>
            <w:shd w:val="clear" w:color="auto" w:fill="auto"/>
            <w:vAlign w:val="center"/>
            <w:hideMark/>
          </w:tcPr>
          <w:p w:rsidR="0030662A" w:rsidRPr="00D314AA" w:rsidRDefault="0030662A" w:rsidP="0008297F">
            <w:pPr>
              <w:jc w:val="center"/>
              <w:rPr>
                <w:color w:val="000000"/>
              </w:rPr>
            </w:pPr>
            <w:r w:rsidRPr="00D314AA">
              <w:rPr>
                <w:color w:val="000000"/>
              </w:rPr>
              <w:t>Plānotais laika posms</w:t>
            </w:r>
          </w:p>
        </w:tc>
        <w:tc>
          <w:tcPr>
            <w:tcW w:w="2299" w:type="dxa"/>
            <w:vMerge w:val="restart"/>
            <w:shd w:val="clear" w:color="auto" w:fill="auto"/>
            <w:vAlign w:val="center"/>
            <w:hideMark/>
          </w:tcPr>
          <w:p w:rsidR="0030662A" w:rsidRPr="00D314AA" w:rsidRDefault="0030662A" w:rsidP="0008297F">
            <w:pPr>
              <w:jc w:val="center"/>
              <w:rPr>
                <w:color w:val="000000"/>
              </w:rPr>
            </w:pPr>
            <w:r w:rsidRPr="00D314AA">
              <w:rPr>
                <w:color w:val="000000"/>
              </w:rPr>
              <w:t>Atbildīgais par projekta īstenošanu (sadarbības partneri)</w:t>
            </w:r>
          </w:p>
        </w:tc>
      </w:tr>
      <w:tr w:rsidR="0030662A" w:rsidRPr="00D314AA" w:rsidTr="00C37B1A">
        <w:trPr>
          <w:trHeight w:val="752"/>
          <w:tblHeader/>
          <w:jc w:val="center"/>
        </w:trPr>
        <w:tc>
          <w:tcPr>
            <w:tcW w:w="811" w:type="dxa"/>
            <w:vMerge/>
            <w:vAlign w:val="center"/>
            <w:hideMark/>
          </w:tcPr>
          <w:p w:rsidR="0030662A" w:rsidRPr="00D314AA" w:rsidRDefault="0030662A" w:rsidP="0008297F">
            <w:pPr>
              <w:rPr>
                <w:color w:val="000000"/>
              </w:rPr>
            </w:pPr>
          </w:p>
        </w:tc>
        <w:tc>
          <w:tcPr>
            <w:tcW w:w="1885" w:type="dxa"/>
            <w:vMerge/>
            <w:vAlign w:val="center"/>
            <w:hideMark/>
          </w:tcPr>
          <w:p w:rsidR="0030662A" w:rsidRPr="00D314AA" w:rsidRDefault="0030662A" w:rsidP="0008297F">
            <w:pPr>
              <w:rPr>
                <w:color w:val="000000"/>
              </w:rPr>
            </w:pPr>
          </w:p>
        </w:tc>
        <w:tc>
          <w:tcPr>
            <w:tcW w:w="1265" w:type="dxa"/>
            <w:vMerge/>
            <w:vAlign w:val="center"/>
            <w:hideMark/>
          </w:tcPr>
          <w:p w:rsidR="0030662A" w:rsidRPr="00D314AA" w:rsidRDefault="0030662A" w:rsidP="0008297F">
            <w:pPr>
              <w:rPr>
                <w:color w:val="000000"/>
              </w:rPr>
            </w:pPr>
          </w:p>
        </w:tc>
        <w:tc>
          <w:tcPr>
            <w:tcW w:w="6180" w:type="dxa"/>
            <w:vMerge/>
            <w:vAlign w:val="center"/>
            <w:hideMark/>
          </w:tcPr>
          <w:p w:rsidR="0030662A" w:rsidRPr="00D314AA" w:rsidRDefault="0030662A" w:rsidP="0008297F">
            <w:pPr>
              <w:rPr>
                <w:color w:val="000000"/>
              </w:rPr>
            </w:pPr>
          </w:p>
        </w:tc>
        <w:tc>
          <w:tcPr>
            <w:tcW w:w="1283" w:type="dxa"/>
            <w:shd w:val="clear" w:color="auto" w:fill="auto"/>
            <w:vAlign w:val="center"/>
            <w:hideMark/>
          </w:tcPr>
          <w:p w:rsidR="0030662A" w:rsidRPr="00D314AA" w:rsidRDefault="0030662A" w:rsidP="0008297F">
            <w:pPr>
              <w:jc w:val="center"/>
              <w:rPr>
                <w:color w:val="000000"/>
              </w:rPr>
            </w:pPr>
            <w:r w:rsidRPr="00D314AA">
              <w:rPr>
                <w:color w:val="000000"/>
              </w:rPr>
              <w:t>Projekta uzsākšanas gads</w:t>
            </w:r>
          </w:p>
        </w:tc>
        <w:tc>
          <w:tcPr>
            <w:tcW w:w="1296" w:type="dxa"/>
            <w:shd w:val="clear" w:color="auto" w:fill="auto"/>
            <w:vAlign w:val="center"/>
            <w:hideMark/>
          </w:tcPr>
          <w:p w:rsidR="0030662A" w:rsidRPr="00D314AA" w:rsidRDefault="0030662A" w:rsidP="0008297F">
            <w:pPr>
              <w:jc w:val="center"/>
              <w:rPr>
                <w:color w:val="000000"/>
              </w:rPr>
            </w:pPr>
            <w:r w:rsidRPr="00D314AA">
              <w:rPr>
                <w:color w:val="000000"/>
              </w:rPr>
              <w:t>Projekta realizācijas ilgums</w:t>
            </w:r>
          </w:p>
        </w:tc>
        <w:tc>
          <w:tcPr>
            <w:tcW w:w="2299" w:type="dxa"/>
            <w:vMerge/>
            <w:vAlign w:val="center"/>
            <w:hideMark/>
          </w:tcPr>
          <w:p w:rsidR="0030662A" w:rsidRPr="00D314AA" w:rsidRDefault="0030662A" w:rsidP="0008297F">
            <w:pPr>
              <w:rPr>
                <w:color w:val="000000"/>
              </w:rPr>
            </w:pPr>
          </w:p>
        </w:tc>
      </w:tr>
      <w:tr w:rsidR="0030662A" w:rsidRPr="00D314AA" w:rsidTr="00C37B1A">
        <w:trPr>
          <w:trHeight w:val="765"/>
          <w:jc w:val="center"/>
        </w:trPr>
        <w:tc>
          <w:tcPr>
            <w:tcW w:w="811" w:type="dxa"/>
            <w:shd w:val="clear" w:color="auto" w:fill="auto"/>
            <w:vAlign w:val="center"/>
            <w:hideMark/>
          </w:tcPr>
          <w:p w:rsidR="0030662A" w:rsidRPr="00D314AA" w:rsidRDefault="0030662A" w:rsidP="0008297F">
            <w:pPr>
              <w:jc w:val="center"/>
              <w:rPr>
                <w:color w:val="000000"/>
              </w:rPr>
            </w:pPr>
            <w:r w:rsidRPr="00D314AA">
              <w:rPr>
                <w:color w:val="000000"/>
              </w:rPr>
              <w:t>1</w:t>
            </w:r>
          </w:p>
        </w:tc>
        <w:tc>
          <w:tcPr>
            <w:tcW w:w="1885" w:type="dxa"/>
            <w:shd w:val="clear" w:color="auto" w:fill="auto"/>
            <w:vAlign w:val="center"/>
            <w:hideMark/>
          </w:tcPr>
          <w:p w:rsidR="0030662A" w:rsidRPr="00D314AA" w:rsidRDefault="0030662A" w:rsidP="0008297F">
            <w:pPr>
              <w:jc w:val="center"/>
              <w:rPr>
                <w:color w:val="000000"/>
              </w:rPr>
            </w:pPr>
            <w:r w:rsidRPr="00D314AA">
              <w:rPr>
                <w:color w:val="000000"/>
              </w:rPr>
              <w:t>JRS ambulatorās daļas renovācija</w:t>
            </w:r>
          </w:p>
        </w:tc>
        <w:tc>
          <w:tcPr>
            <w:tcW w:w="1265" w:type="dxa"/>
            <w:shd w:val="clear" w:color="auto" w:fill="auto"/>
            <w:vAlign w:val="center"/>
            <w:hideMark/>
          </w:tcPr>
          <w:p w:rsidR="0030662A" w:rsidRPr="00D314AA" w:rsidRDefault="0030662A" w:rsidP="00D314AA">
            <w:pPr>
              <w:jc w:val="center"/>
              <w:rPr>
                <w:color w:val="000000"/>
              </w:rPr>
            </w:pPr>
            <w:r w:rsidRPr="00D314AA">
              <w:rPr>
                <w:color w:val="000000"/>
              </w:rPr>
              <w:t>3000000</w:t>
            </w:r>
          </w:p>
        </w:tc>
        <w:tc>
          <w:tcPr>
            <w:tcW w:w="6180" w:type="dxa"/>
            <w:shd w:val="clear" w:color="auto" w:fill="auto"/>
            <w:vAlign w:val="center"/>
            <w:hideMark/>
          </w:tcPr>
          <w:p w:rsidR="0030662A" w:rsidRPr="00D314AA" w:rsidRDefault="0030662A" w:rsidP="0008297F">
            <w:pPr>
              <w:rPr>
                <w:color w:val="000000"/>
              </w:rPr>
            </w:pPr>
            <w:r w:rsidRPr="00D314AA">
              <w:rPr>
                <w:color w:val="000000"/>
              </w:rPr>
              <w:t>renovēti speciālistu kabineti,</w:t>
            </w:r>
            <w:r w:rsidR="0060060F" w:rsidRPr="00D314AA">
              <w:rPr>
                <w:color w:val="000000"/>
              </w:rPr>
              <w:t xml:space="preserve"> </w:t>
            </w:r>
            <w:r w:rsidRPr="00D314AA">
              <w:rPr>
                <w:color w:val="000000"/>
              </w:rPr>
              <w:t>nomainītas inženiertehniskās komunikācijas, uzlabota vides pieejamība</w:t>
            </w:r>
          </w:p>
        </w:tc>
        <w:tc>
          <w:tcPr>
            <w:tcW w:w="1283" w:type="dxa"/>
            <w:shd w:val="clear" w:color="auto" w:fill="auto"/>
            <w:vAlign w:val="center"/>
            <w:hideMark/>
          </w:tcPr>
          <w:p w:rsidR="0030662A" w:rsidRPr="00D314AA" w:rsidRDefault="0030662A" w:rsidP="00D12363">
            <w:pPr>
              <w:jc w:val="center"/>
              <w:rPr>
                <w:color w:val="000000"/>
              </w:rPr>
            </w:pPr>
            <w:r w:rsidRPr="00D314AA">
              <w:rPr>
                <w:color w:val="000000"/>
              </w:rPr>
              <w:t>201</w:t>
            </w:r>
            <w:r w:rsidR="00D12363" w:rsidRPr="00D314AA">
              <w:rPr>
                <w:color w:val="000000"/>
              </w:rPr>
              <w:t>7</w:t>
            </w:r>
          </w:p>
        </w:tc>
        <w:tc>
          <w:tcPr>
            <w:tcW w:w="1296" w:type="dxa"/>
            <w:shd w:val="clear" w:color="auto" w:fill="auto"/>
            <w:vAlign w:val="center"/>
            <w:hideMark/>
          </w:tcPr>
          <w:p w:rsidR="0030662A" w:rsidRPr="00D314AA" w:rsidRDefault="0030662A" w:rsidP="0008297F">
            <w:pPr>
              <w:rPr>
                <w:color w:val="000000"/>
              </w:rPr>
            </w:pPr>
            <w:r w:rsidRPr="00D314AA">
              <w:rPr>
                <w:color w:val="000000"/>
              </w:rPr>
              <w:t>1,5 gadi</w:t>
            </w:r>
          </w:p>
        </w:tc>
        <w:tc>
          <w:tcPr>
            <w:tcW w:w="2299" w:type="dxa"/>
            <w:shd w:val="clear" w:color="auto" w:fill="auto"/>
            <w:vAlign w:val="center"/>
            <w:hideMark/>
          </w:tcPr>
          <w:p w:rsidR="0030662A" w:rsidRPr="00D314AA" w:rsidRDefault="0030662A" w:rsidP="0008297F">
            <w:pPr>
              <w:rPr>
                <w:color w:val="000000"/>
              </w:rPr>
            </w:pPr>
            <w:r w:rsidRPr="00D314AA">
              <w:rPr>
                <w:color w:val="000000"/>
              </w:rPr>
              <w:t>JRS, (Pašvaldība, ES fondi)</w:t>
            </w:r>
          </w:p>
        </w:tc>
      </w:tr>
      <w:tr w:rsidR="0030662A" w:rsidRPr="00D314AA" w:rsidTr="00C37B1A">
        <w:trPr>
          <w:trHeight w:val="510"/>
          <w:jc w:val="center"/>
        </w:trPr>
        <w:tc>
          <w:tcPr>
            <w:tcW w:w="811" w:type="dxa"/>
            <w:shd w:val="clear" w:color="auto" w:fill="auto"/>
            <w:vAlign w:val="center"/>
            <w:hideMark/>
          </w:tcPr>
          <w:p w:rsidR="0030662A" w:rsidRPr="00D314AA" w:rsidRDefault="0030662A" w:rsidP="0008297F">
            <w:pPr>
              <w:jc w:val="center"/>
              <w:rPr>
                <w:color w:val="000000"/>
              </w:rPr>
            </w:pPr>
            <w:r w:rsidRPr="00D314AA">
              <w:rPr>
                <w:color w:val="000000"/>
              </w:rPr>
              <w:t>2</w:t>
            </w:r>
          </w:p>
        </w:tc>
        <w:tc>
          <w:tcPr>
            <w:tcW w:w="1885" w:type="dxa"/>
            <w:shd w:val="clear" w:color="auto" w:fill="auto"/>
            <w:vAlign w:val="center"/>
            <w:hideMark/>
          </w:tcPr>
          <w:p w:rsidR="0030662A" w:rsidRPr="00D314AA" w:rsidRDefault="0030662A" w:rsidP="0008297F">
            <w:pPr>
              <w:rPr>
                <w:color w:val="000000"/>
              </w:rPr>
            </w:pPr>
            <w:r w:rsidRPr="00D314AA">
              <w:rPr>
                <w:color w:val="000000"/>
              </w:rPr>
              <w:t>JRS 5-stāvu korpusa tehnisko telpu renovācija</w:t>
            </w:r>
          </w:p>
        </w:tc>
        <w:tc>
          <w:tcPr>
            <w:tcW w:w="1265" w:type="dxa"/>
            <w:shd w:val="clear" w:color="auto" w:fill="auto"/>
            <w:vAlign w:val="center"/>
            <w:hideMark/>
          </w:tcPr>
          <w:p w:rsidR="0030662A" w:rsidRPr="00D314AA" w:rsidRDefault="0030662A" w:rsidP="00D314AA">
            <w:pPr>
              <w:jc w:val="center"/>
              <w:rPr>
                <w:color w:val="000000"/>
              </w:rPr>
            </w:pPr>
            <w:r w:rsidRPr="00D314AA">
              <w:rPr>
                <w:color w:val="000000"/>
              </w:rPr>
              <w:t>300000</w:t>
            </w:r>
          </w:p>
        </w:tc>
        <w:tc>
          <w:tcPr>
            <w:tcW w:w="6180" w:type="dxa"/>
            <w:shd w:val="clear" w:color="auto" w:fill="auto"/>
            <w:vAlign w:val="center"/>
            <w:hideMark/>
          </w:tcPr>
          <w:p w:rsidR="0030662A" w:rsidRPr="00D314AA" w:rsidRDefault="0030662A" w:rsidP="0008297F">
            <w:pPr>
              <w:rPr>
                <w:color w:val="000000"/>
              </w:rPr>
            </w:pPr>
            <w:r w:rsidRPr="00D314AA">
              <w:rPr>
                <w:color w:val="000000"/>
              </w:rPr>
              <w:t>Renovētas tehniskās telpas (pagrabstāvs)</w:t>
            </w:r>
          </w:p>
        </w:tc>
        <w:tc>
          <w:tcPr>
            <w:tcW w:w="1283" w:type="dxa"/>
            <w:shd w:val="clear" w:color="auto" w:fill="auto"/>
            <w:vAlign w:val="center"/>
            <w:hideMark/>
          </w:tcPr>
          <w:p w:rsidR="0030662A" w:rsidRPr="00D314AA" w:rsidRDefault="0030662A" w:rsidP="0008297F">
            <w:pPr>
              <w:jc w:val="center"/>
              <w:rPr>
                <w:color w:val="000000"/>
              </w:rPr>
            </w:pPr>
            <w:r w:rsidRPr="00D314AA">
              <w:rPr>
                <w:color w:val="000000"/>
              </w:rPr>
              <w:t>2015</w:t>
            </w:r>
          </w:p>
        </w:tc>
        <w:tc>
          <w:tcPr>
            <w:tcW w:w="1296" w:type="dxa"/>
            <w:shd w:val="clear" w:color="auto" w:fill="auto"/>
            <w:vAlign w:val="center"/>
            <w:hideMark/>
          </w:tcPr>
          <w:p w:rsidR="0030662A" w:rsidRPr="00D314AA" w:rsidRDefault="0030662A" w:rsidP="0008297F">
            <w:pPr>
              <w:rPr>
                <w:color w:val="000000"/>
              </w:rPr>
            </w:pPr>
            <w:r w:rsidRPr="00D314AA">
              <w:rPr>
                <w:color w:val="000000"/>
              </w:rPr>
              <w:t>1 gads</w:t>
            </w:r>
          </w:p>
        </w:tc>
        <w:tc>
          <w:tcPr>
            <w:tcW w:w="2299" w:type="dxa"/>
            <w:shd w:val="clear" w:color="auto" w:fill="auto"/>
            <w:vAlign w:val="center"/>
            <w:hideMark/>
          </w:tcPr>
          <w:p w:rsidR="0030662A" w:rsidRPr="00D314AA" w:rsidRDefault="0030662A" w:rsidP="0008297F">
            <w:pPr>
              <w:rPr>
                <w:color w:val="000000"/>
              </w:rPr>
            </w:pPr>
            <w:r w:rsidRPr="00D314AA">
              <w:rPr>
                <w:color w:val="000000"/>
              </w:rPr>
              <w:t>JRS, (Pašvaldība, ES fondi)</w:t>
            </w:r>
          </w:p>
        </w:tc>
      </w:tr>
      <w:tr w:rsidR="0030662A" w:rsidRPr="00D314AA" w:rsidTr="00C37B1A">
        <w:trPr>
          <w:trHeight w:val="965"/>
          <w:jc w:val="center"/>
        </w:trPr>
        <w:tc>
          <w:tcPr>
            <w:tcW w:w="811" w:type="dxa"/>
            <w:shd w:val="clear" w:color="auto" w:fill="auto"/>
            <w:vAlign w:val="center"/>
            <w:hideMark/>
          </w:tcPr>
          <w:p w:rsidR="0030662A" w:rsidRPr="00D314AA" w:rsidRDefault="0030662A" w:rsidP="0008297F">
            <w:pPr>
              <w:jc w:val="center"/>
              <w:rPr>
                <w:color w:val="000000"/>
              </w:rPr>
            </w:pPr>
            <w:r w:rsidRPr="00D314AA">
              <w:rPr>
                <w:color w:val="000000"/>
              </w:rPr>
              <w:t>3</w:t>
            </w:r>
          </w:p>
        </w:tc>
        <w:tc>
          <w:tcPr>
            <w:tcW w:w="1885" w:type="dxa"/>
            <w:shd w:val="clear" w:color="auto" w:fill="auto"/>
            <w:vAlign w:val="center"/>
            <w:hideMark/>
          </w:tcPr>
          <w:p w:rsidR="0030662A" w:rsidRPr="00D314AA" w:rsidRDefault="0030662A" w:rsidP="0008297F">
            <w:pPr>
              <w:rPr>
                <w:color w:val="000000"/>
              </w:rPr>
            </w:pPr>
            <w:r w:rsidRPr="00D314AA">
              <w:rPr>
                <w:color w:val="000000"/>
              </w:rPr>
              <w:t>JRS 5-stāvu korpusa piebūve</w:t>
            </w:r>
          </w:p>
        </w:tc>
        <w:tc>
          <w:tcPr>
            <w:tcW w:w="1265" w:type="dxa"/>
            <w:shd w:val="clear" w:color="auto" w:fill="auto"/>
            <w:vAlign w:val="center"/>
            <w:hideMark/>
          </w:tcPr>
          <w:p w:rsidR="0030662A" w:rsidRPr="00D314AA" w:rsidRDefault="0030662A" w:rsidP="00D314AA">
            <w:pPr>
              <w:rPr>
                <w:color w:val="000000"/>
              </w:rPr>
            </w:pPr>
            <w:r w:rsidRPr="00D314AA">
              <w:rPr>
                <w:color w:val="000000"/>
              </w:rPr>
              <w:t>2500000</w:t>
            </w:r>
          </w:p>
        </w:tc>
        <w:tc>
          <w:tcPr>
            <w:tcW w:w="6180" w:type="dxa"/>
            <w:shd w:val="clear" w:color="auto" w:fill="auto"/>
            <w:vAlign w:val="center"/>
            <w:hideMark/>
          </w:tcPr>
          <w:p w:rsidR="0030662A" w:rsidRPr="00D314AA" w:rsidRDefault="0030662A" w:rsidP="0008297F">
            <w:pPr>
              <w:rPr>
                <w:color w:val="000000"/>
              </w:rPr>
            </w:pPr>
            <w:r w:rsidRPr="00D314AA">
              <w:rPr>
                <w:color w:val="000000"/>
              </w:rPr>
              <w:t>Veikta piebūve 5-stāvu korpusa dienvidu fasādē, izbūvētas papildus palātas, darba telpas, operāciju zāle, uzlabota vides pieejamība</w:t>
            </w:r>
          </w:p>
        </w:tc>
        <w:tc>
          <w:tcPr>
            <w:tcW w:w="1283" w:type="dxa"/>
            <w:shd w:val="clear" w:color="auto" w:fill="auto"/>
            <w:vAlign w:val="center"/>
            <w:hideMark/>
          </w:tcPr>
          <w:p w:rsidR="0030662A" w:rsidRPr="00D314AA" w:rsidRDefault="0030662A" w:rsidP="00D12363">
            <w:pPr>
              <w:jc w:val="center"/>
              <w:rPr>
                <w:color w:val="000000"/>
              </w:rPr>
            </w:pPr>
            <w:r w:rsidRPr="00D314AA">
              <w:rPr>
                <w:color w:val="000000"/>
              </w:rPr>
              <w:t>201</w:t>
            </w:r>
            <w:r w:rsidR="00D12363" w:rsidRPr="00D314AA">
              <w:rPr>
                <w:color w:val="000000"/>
              </w:rPr>
              <w:t>8</w:t>
            </w:r>
          </w:p>
        </w:tc>
        <w:tc>
          <w:tcPr>
            <w:tcW w:w="1296" w:type="dxa"/>
            <w:shd w:val="clear" w:color="auto" w:fill="auto"/>
            <w:vAlign w:val="center"/>
            <w:hideMark/>
          </w:tcPr>
          <w:p w:rsidR="0030662A" w:rsidRPr="00D314AA" w:rsidRDefault="0030662A" w:rsidP="0008297F">
            <w:pPr>
              <w:rPr>
                <w:color w:val="000000"/>
              </w:rPr>
            </w:pPr>
            <w:r w:rsidRPr="00D314AA">
              <w:rPr>
                <w:color w:val="000000"/>
              </w:rPr>
              <w:t>2 gadi</w:t>
            </w:r>
          </w:p>
        </w:tc>
        <w:tc>
          <w:tcPr>
            <w:tcW w:w="2299" w:type="dxa"/>
            <w:shd w:val="clear" w:color="auto" w:fill="auto"/>
            <w:vAlign w:val="center"/>
            <w:hideMark/>
          </w:tcPr>
          <w:p w:rsidR="0030662A" w:rsidRPr="00D314AA" w:rsidRDefault="0030662A" w:rsidP="0008297F">
            <w:pPr>
              <w:rPr>
                <w:color w:val="000000"/>
              </w:rPr>
            </w:pPr>
            <w:r w:rsidRPr="00D314AA">
              <w:rPr>
                <w:color w:val="000000"/>
              </w:rPr>
              <w:t>JRS, (Pašvaldība, ES fondi)</w:t>
            </w:r>
          </w:p>
        </w:tc>
      </w:tr>
      <w:tr w:rsidR="0030662A" w:rsidRPr="00D314AA" w:rsidTr="00C37B1A">
        <w:trPr>
          <w:trHeight w:val="1134"/>
          <w:jc w:val="center"/>
        </w:trPr>
        <w:tc>
          <w:tcPr>
            <w:tcW w:w="811" w:type="dxa"/>
            <w:shd w:val="clear" w:color="auto" w:fill="auto"/>
            <w:vAlign w:val="center"/>
            <w:hideMark/>
          </w:tcPr>
          <w:p w:rsidR="0030662A" w:rsidRPr="00D314AA" w:rsidRDefault="0030662A" w:rsidP="0008297F">
            <w:pPr>
              <w:jc w:val="center"/>
              <w:rPr>
                <w:color w:val="000000"/>
              </w:rPr>
            </w:pPr>
            <w:r w:rsidRPr="00D314AA">
              <w:rPr>
                <w:color w:val="000000"/>
              </w:rPr>
              <w:t>4</w:t>
            </w:r>
          </w:p>
        </w:tc>
        <w:tc>
          <w:tcPr>
            <w:tcW w:w="1885" w:type="dxa"/>
            <w:shd w:val="clear" w:color="auto" w:fill="auto"/>
            <w:vAlign w:val="center"/>
            <w:hideMark/>
          </w:tcPr>
          <w:p w:rsidR="0030662A" w:rsidRPr="00D314AA" w:rsidRDefault="0030662A" w:rsidP="0008297F">
            <w:pPr>
              <w:rPr>
                <w:color w:val="000000"/>
              </w:rPr>
            </w:pPr>
            <w:r w:rsidRPr="00D314AA">
              <w:rPr>
                <w:color w:val="000000"/>
              </w:rPr>
              <w:t xml:space="preserve">bijušās infekciju nodaļas </w:t>
            </w:r>
            <w:r w:rsidR="00D12363" w:rsidRPr="00D314AA">
              <w:rPr>
                <w:color w:val="000000"/>
              </w:rPr>
              <w:t>pārbūve</w:t>
            </w:r>
            <w:r w:rsidRPr="00D314AA">
              <w:rPr>
                <w:color w:val="000000"/>
              </w:rPr>
              <w:t xml:space="preserve"> par tiesu medicīnas nodaļu, slimnīcas morgu</w:t>
            </w:r>
          </w:p>
        </w:tc>
        <w:tc>
          <w:tcPr>
            <w:tcW w:w="1265" w:type="dxa"/>
            <w:shd w:val="clear" w:color="auto" w:fill="auto"/>
            <w:vAlign w:val="center"/>
            <w:hideMark/>
          </w:tcPr>
          <w:p w:rsidR="0030662A" w:rsidRPr="00D314AA" w:rsidRDefault="0030662A" w:rsidP="00D314AA">
            <w:pPr>
              <w:rPr>
                <w:color w:val="000000"/>
              </w:rPr>
            </w:pPr>
            <w:r w:rsidRPr="00D314AA">
              <w:rPr>
                <w:color w:val="000000"/>
              </w:rPr>
              <w:t>300000</w:t>
            </w:r>
          </w:p>
        </w:tc>
        <w:tc>
          <w:tcPr>
            <w:tcW w:w="6180" w:type="dxa"/>
            <w:shd w:val="clear" w:color="auto" w:fill="auto"/>
            <w:vAlign w:val="center"/>
            <w:hideMark/>
          </w:tcPr>
          <w:p w:rsidR="0030662A" w:rsidRPr="00D314AA" w:rsidRDefault="0030662A" w:rsidP="0060060F">
            <w:pPr>
              <w:rPr>
                <w:color w:val="000000"/>
              </w:rPr>
            </w:pPr>
            <w:r w:rsidRPr="00D314AA">
              <w:rPr>
                <w:color w:val="000000"/>
              </w:rPr>
              <w:t>saglab</w:t>
            </w:r>
            <w:r w:rsidR="0060060F" w:rsidRPr="00D314AA">
              <w:rPr>
                <w:color w:val="000000"/>
              </w:rPr>
              <w:t>ā</w:t>
            </w:r>
            <w:r w:rsidRPr="00D314AA">
              <w:rPr>
                <w:color w:val="000000"/>
              </w:rPr>
              <w:t>ta esošā ēka,</w:t>
            </w:r>
            <w:r w:rsidR="0060060F" w:rsidRPr="00D314AA">
              <w:rPr>
                <w:color w:val="000000"/>
              </w:rPr>
              <w:t xml:space="preserve"> </w:t>
            </w:r>
            <w:r w:rsidRPr="00D314AA">
              <w:rPr>
                <w:color w:val="000000"/>
              </w:rPr>
              <w:t>kurā izvietots tiesu med. ekspertīzes birojs,</w:t>
            </w:r>
            <w:r w:rsidR="0060060F" w:rsidRPr="00D314AA">
              <w:rPr>
                <w:color w:val="000000"/>
              </w:rPr>
              <w:t xml:space="preserve"> </w:t>
            </w:r>
            <w:r w:rsidRPr="00D314AA">
              <w:rPr>
                <w:color w:val="000000"/>
              </w:rPr>
              <w:t xml:space="preserve">kurš veic arī slimnīcai nepieciešamos </w:t>
            </w:r>
            <w:r w:rsidR="0060060F" w:rsidRPr="00D314AA">
              <w:rPr>
                <w:color w:val="000000"/>
              </w:rPr>
              <w:t>patologanatomiskos</w:t>
            </w:r>
            <w:r w:rsidRPr="00D314AA">
              <w:rPr>
                <w:color w:val="000000"/>
              </w:rPr>
              <w:t xml:space="preserve"> izmeklējumus</w:t>
            </w:r>
          </w:p>
        </w:tc>
        <w:tc>
          <w:tcPr>
            <w:tcW w:w="1283" w:type="dxa"/>
            <w:shd w:val="clear" w:color="auto" w:fill="auto"/>
            <w:vAlign w:val="center"/>
            <w:hideMark/>
          </w:tcPr>
          <w:p w:rsidR="0030662A" w:rsidRPr="00D314AA" w:rsidRDefault="0030662A" w:rsidP="00D12363">
            <w:pPr>
              <w:jc w:val="center"/>
              <w:rPr>
                <w:color w:val="000000"/>
              </w:rPr>
            </w:pPr>
            <w:r w:rsidRPr="00D314AA">
              <w:rPr>
                <w:color w:val="000000"/>
              </w:rPr>
              <w:t>201</w:t>
            </w:r>
            <w:r w:rsidR="00D12363" w:rsidRPr="00D314AA">
              <w:rPr>
                <w:color w:val="000000"/>
              </w:rPr>
              <w:t>6</w:t>
            </w:r>
          </w:p>
        </w:tc>
        <w:tc>
          <w:tcPr>
            <w:tcW w:w="1296" w:type="dxa"/>
            <w:shd w:val="clear" w:color="auto" w:fill="auto"/>
            <w:vAlign w:val="center"/>
            <w:hideMark/>
          </w:tcPr>
          <w:p w:rsidR="0030662A" w:rsidRPr="00D314AA" w:rsidRDefault="0030662A" w:rsidP="0008297F">
            <w:pPr>
              <w:rPr>
                <w:color w:val="000000"/>
              </w:rPr>
            </w:pPr>
            <w:r w:rsidRPr="00D314AA">
              <w:rPr>
                <w:color w:val="000000"/>
              </w:rPr>
              <w:t>1 gads</w:t>
            </w:r>
          </w:p>
        </w:tc>
        <w:tc>
          <w:tcPr>
            <w:tcW w:w="2299" w:type="dxa"/>
            <w:shd w:val="clear" w:color="auto" w:fill="auto"/>
            <w:vAlign w:val="center"/>
            <w:hideMark/>
          </w:tcPr>
          <w:p w:rsidR="0030662A" w:rsidRPr="00D314AA" w:rsidRDefault="0030662A" w:rsidP="0008297F">
            <w:pPr>
              <w:rPr>
                <w:color w:val="000000"/>
              </w:rPr>
            </w:pPr>
            <w:r w:rsidRPr="00D314AA">
              <w:rPr>
                <w:color w:val="000000"/>
              </w:rPr>
              <w:t>JRS, (Pašvaldība, Veselības ministrija)</w:t>
            </w:r>
          </w:p>
        </w:tc>
      </w:tr>
      <w:tr w:rsidR="0030662A" w:rsidRPr="00D314AA" w:rsidTr="00C37B1A">
        <w:trPr>
          <w:trHeight w:val="975"/>
          <w:jc w:val="center"/>
        </w:trPr>
        <w:tc>
          <w:tcPr>
            <w:tcW w:w="811" w:type="dxa"/>
            <w:shd w:val="clear" w:color="auto" w:fill="auto"/>
            <w:vAlign w:val="center"/>
            <w:hideMark/>
          </w:tcPr>
          <w:p w:rsidR="0030662A" w:rsidRPr="00D314AA" w:rsidRDefault="0030662A" w:rsidP="0008297F">
            <w:pPr>
              <w:jc w:val="center"/>
              <w:rPr>
                <w:color w:val="000000"/>
              </w:rPr>
            </w:pPr>
            <w:r w:rsidRPr="00D314AA">
              <w:rPr>
                <w:color w:val="000000"/>
              </w:rPr>
              <w:t>5</w:t>
            </w:r>
          </w:p>
        </w:tc>
        <w:tc>
          <w:tcPr>
            <w:tcW w:w="1885" w:type="dxa"/>
            <w:shd w:val="clear" w:color="auto" w:fill="auto"/>
            <w:vAlign w:val="center"/>
            <w:hideMark/>
          </w:tcPr>
          <w:p w:rsidR="0030662A" w:rsidRPr="00D314AA" w:rsidRDefault="0030662A" w:rsidP="0008297F">
            <w:pPr>
              <w:rPr>
                <w:color w:val="000000"/>
              </w:rPr>
            </w:pPr>
            <w:r w:rsidRPr="00C37B1A">
              <w:rPr>
                <w:color w:val="000000"/>
                <w:spacing w:val="-6"/>
              </w:rPr>
              <w:t>administrācijas un</w:t>
            </w:r>
            <w:r w:rsidRPr="00D314AA">
              <w:rPr>
                <w:color w:val="000000"/>
              </w:rPr>
              <w:t xml:space="preserve"> grāmatvedības ēku renovācija ar siltināšanu</w:t>
            </w:r>
          </w:p>
        </w:tc>
        <w:tc>
          <w:tcPr>
            <w:tcW w:w="1265" w:type="dxa"/>
            <w:shd w:val="clear" w:color="auto" w:fill="auto"/>
            <w:vAlign w:val="center"/>
            <w:hideMark/>
          </w:tcPr>
          <w:p w:rsidR="0030662A" w:rsidRPr="00D314AA" w:rsidRDefault="0030662A" w:rsidP="0008297F">
            <w:pPr>
              <w:jc w:val="center"/>
              <w:rPr>
                <w:color w:val="000000"/>
              </w:rPr>
            </w:pPr>
            <w:r w:rsidRPr="00D314AA">
              <w:rPr>
                <w:color w:val="000000"/>
              </w:rPr>
              <w:t>400000</w:t>
            </w:r>
          </w:p>
        </w:tc>
        <w:tc>
          <w:tcPr>
            <w:tcW w:w="6180" w:type="dxa"/>
            <w:shd w:val="clear" w:color="auto" w:fill="auto"/>
            <w:vAlign w:val="center"/>
            <w:hideMark/>
          </w:tcPr>
          <w:p w:rsidR="0030662A" w:rsidRPr="00D314AA" w:rsidRDefault="0030662A" w:rsidP="0008297F">
            <w:pPr>
              <w:rPr>
                <w:color w:val="000000"/>
              </w:rPr>
            </w:pPr>
            <w:r w:rsidRPr="00D314AA">
              <w:rPr>
                <w:color w:val="000000"/>
              </w:rPr>
              <w:t>uzlaboti darba apstākļi personālam,</w:t>
            </w:r>
            <w:r w:rsidR="0060060F" w:rsidRPr="00D314AA">
              <w:rPr>
                <w:color w:val="000000"/>
              </w:rPr>
              <w:t xml:space="preserve"> </w:t>
            </w:r>
            <w:r w:rsidRPr="00D314AA">
              <w:rPr>
                <w:color w:val="000000"/>
              </w:rPr>
              <w:t>palielināta ēku energoefektivitāte, samazināti apkures izdevumi</w:t>
            </w:r>
          </w:p>
        </w:tc>
        <w:tc>
          <w:tcPr>
            <w:tcW w:w="1283" w:type="dxa"/>
            <w:shd w:val="clear" w:color="auto" w:fill="auto"/>
            <w:vAlign w:val="center"/>
            <w:hideMark/>
          </w:tcPr>
          <w:p w:rsidR="0030662A" w:rsidRPr="00D314AA" w:rsidRDefault="0030662A" w:rsidP="00D12363">
            <w:pPr>
              <w:jc w:val="center"/>
              <w:rPr>
                <w:color w:val="000000"/>
              </w:rPr>
            </w:pPr>
            <w:r w:rsidRPr="00D314AA">
              <w:rPr>
                <w:color w:val="000000"/>
              </w:rPr>
              <w:t>201</w:t>
            </w:r>
            <w:r w:rsidR="00D12363" w:rsidRPr="00D314AA">
              <w:rPr>
                <w:color w:val="000000"/>
              </w:rPr>
              <w:t>6</w:t>
            </w:r>
          </w:p>
        </w:tc>
        <w:tc>
          <w:tcPr>
            <w:tcW w:w="1296" w:type="dxa"/>
            <w:shd w:val="clear" w:color="auto" w:fill="auto"/>
            <w:vAlign w:val="center"/>
            <w:hideMark/>
          </w:tcPr>
          <w:p w:rsidR="0030662A" w:rsidRPr="00D314AA" w:rsidRDefault="0030662A" w:rsidP="0008297F">
            <w:pPr>
              <w:rPr>
                <w:color w:val="000000"/>
              </w:rPr>
            </w:pPr>
            <w:r w:rsidRPr="00D314AA">
              <w:rPr>
                <w:color w:val="000000"/>
              </w:rPr>
              <w:t>1 gads</w:t>
            </w:r>
          </w:p>
        </w:tc>
        <w:tc>
          <w:tcPr>
            <w:tcW w:w="2299" w:type="dxa"/>
            <w:shd w:val="clear" w:color="auto" w:fill="auto"/>
            <w:vAlign w:val="center"/>
            <w:hideMark/>
          </w:tcPr>
          <w:p w:rsidR="0030662A" w:rsidRPr="00D314AA" w:rsidRDefault="0030662A" w:rsidP="0008297F">
            <w:pPr>
              <w:rPr>
                <w:color w:val="000000"/>
              </w:rPr>
            </w:pPr>
            <w:r w:rsidRPr="00D314AA">
              <w:rPr>
                <w:color w:val="000000"/>
              </w:rPr>
              <w:t>JRS, (Pašvaldība, ES fondi)</w:t>
            </w:r>
          </w:p>
        </w:tc>
      </w:tr>
      <w:tr w:rsidR="0030662A" w:rsidRPr="00D314AA" w:rsidTr="00C37B1A">
        <w:trPr>
          <w:trHeight w:val="1689"/>
          <w:jc w:val="center"/>
        </w:trPr>
        <w:tc>
          <w:tcPr>
            <w:tcW w:w="811" w:type="dxa"/>
            <w:shd w:val="clear" w:color="auto" w:fill="auto"/>
            <w:vAlign w:val="center"/>
            <w:hideMark/>
          </w:tcPr>
          <w:p w:rsidR="0030662A" w:rsidRPr="00D314AA" w:rsidRDefault="0030662A" w:rsidP="0008297F">
            <w:pPr>
              <w:jc w:val="center"/>
              <w:rPr>
                <w:color w:val="000000"/>
              </w:rPr>
            </w:pPr>
            <w:r w:rsidRPr="00D314AA">
              <w:rPr>
                <w:color w:val="000000"/>
              </w:rPr>
              <w:t>6</w:t>
            </w:r>
          </w:p>
        </w:tc>
        <w:tc>
          <w:tcPr>
            <w:tcW w:w="1885" w:type="dxa"/>
            <w:shd w:val="clear" w:color="auto" w:fill="auto"/>
            <w:vAlign w:val="center"/>
            <w:hideMark/>
          </w:tcPr>
          <w:p w:rsidR="00D314AA" w:rsidRDefault="0030662A" w:rsidP="00D314AA">
            <w:pPr>
              <w:rPr>
                <w:color w:val="000000"/>
              </w:rPr>
            </w:pPr>
            <w:r w:rsidRPr="00D314AA">
              <w:rPr>
                <w:color w:val="000000"/>
              </w:rPr>
              <w:t>JRS teritorijas pārplānošana un labiekārtošana ar apgaismojuma un lietus ūdens savākšanas ierīkošanu</w:t>
            </w:r>
          </w:p>
          <w:p w:rsidR="00C37B1A" w:rsidRPr="00D314AA" w:rsidRDefault="00C37B1A" w:rsidP="00D314AA">
            <w:pPr>
              <w:rPr>
                <w:color w:val="000000"/>
              </w:rPr>
            </w:pPr>
          </w:p>
        </w:tc>
        <w:tc>
          <w:tcPr>
            <w:tcW w:w="1265" w:type="dxa"/>
            <w:shd w:val="clear" w:color="auto" w:fill="auto"/>
            <w:vAlign w:val="center"/>
            <w:hideMark/>
          </w:tcPr>
          <w:p w:rsidR="0030662A" w:rsidRPr="00D314AA" w:rsidRDefault="0030662A" w:rsidP="0008297F">
            <w:pPr>
              <w:jc w:val="center"/>
              <w:rPr>
                <w:color w:val="000000"/>
              </w:rPr>
            </w:pPr>
            <w:r w:rsidRPr="00D314AA">
              <w:rPr>
                <w:color w:val="000000"/>
              </w:rPr>
              <w:t>500000</w:t>
            </w:r>
          </w:p>
        </w:tc>
        <w:tc>
          <w:tcPr>
            <w:tcW w:w="6180" w:type="dxa"/>
            <w:shd w:val="clear" w:color="auto" w:fill="auto"/>
            <w:vAlign w:val="center"/>
            <w:hideMark/>
          </w:tcPr>
          <w:p w:rsidR="0030662A" w:rsidRPr="00D314AA" w:rsidRDefault="0030662A" w:rsidP="0008297F">
            <w:pPr>
              <w:rPr>
                <w:color w:val="000000"/>
              </w:rPr>
            </w:pPr>
            <w:r w:rsidRPr="00D314AA">
              <w:rPr>
                <w:color w:val="000000"/>
              </w:rPr>
              <w:t>Sakārtota, apgaismota slimnīcas teritorija, ierīkota lietus ūdens savākšanas sistēma</w:t>
            </w:r>
          </w:p>
        </w:tc>
        <w:tc>
          <w:tcPr>
            <w:tcW w:w="1283" w:type="dxa"/>
            <w:shd w:val="clear" w:color="auto" w:fill="auto"/>
            <w:vAlign w:val="center"/>
            <w:hideMark/>
          </w:tcPr>
          <w:p w:rsidR="0030662A" w:rsidRPr="00D314AA" w:rsidRDefault="0030662A" w:rsidP="0008297F">
            <w:pPr>
              <w:jc w:val="center"/>
              <w:rPr>
                <w:color w:val="000000"/>
              </w:rPr>
            </w:pPr>
            <w:r w:rsidRPr="00D314AA">
              <w:rPr>
                <w:color w:val="000000"/>
              </w:rPr>
              <w:t>2015</w:t>
            </w:r>
          </w:p>
        </w:tc>
        <w:tc>
          <w:tcPr>
            <w:tcW w:w="1296" w:type="dxa"/>
            <w:shd w:val="clear" w:color="auto" w:fill="auto"/>
            <w:vAlign w:val="center"/>
            <w:hideMark/>
          </w:tcPr>
          <w:p w:rsidR="0030662A" w:rsidRPr="00D314AA" w:rsidRDefault="00D12363" w:rsidP="00D12363">
            <w:pPr>
              <w:jc w:val="center"/>
              <w:rPr>
                <w:color w:val="000000"/>
              </w:rPr>
            </w:pPr>
            <w:r w:rsidRPr="00D314AA">
              <w:rPr>
                <w:color w:val="000000"/>
              </w:rPr>
              <w:t>2</w:t>
            </w:r>
            <w:r w:rsidR="0030662A" w:rsidRPr="00D314AA">
              <w:rPr>
                <w:color w:val="000000"/>
              </w:rPr>
              <w:t xml:space="preserve"> gad</w:t>
            </w:r>
            <w:r w:rsidRPr="00D314AA">
              <w:rPr>
                <w:color w:val="000000"/>
              </w:rPr>
              <w:t>i</w:t>
            </w:r>
          </w:p>
        </w:tc>
        <w:tc>
          <w:tcPr>
            <w:tcW w:w="2299" w:type="dxa"/>
            <w:shd w:val="clear" w:color="auto" w:fill="auto"/>
            <w:vAlign w:val="center"/>
            <w:hideMark/>
          </w:tcPr>
          <w:p w:rsidR="0030662A" w:rsidRPr="00D314AA" w:rsidRDefault="0030662A" w:rsidP="0008297F">
            <w:pPr>
              <w:rPr>
                <w:color w:val="000000"/>
              </w:rPr>
            </w:pPr>
            <w:r w:rsidRPr="00D314AA">
              <w:rPr>
                <w:color w:val="000000"/>
              </w:rPr>
              <w:t>JRS, (Pašvaldība, ES fondi)</w:t>
            </w:r>
          </w:p>
        </w:tc>
      </w:tr>
      <w:tr w:rsidR="0030662A" w:rsidRPr="00D314AA" w:rsidTr="00C37B1A">
        <w:trPr>
          <w:trHeight w:val="294"/>
          <w:jc w:val="center"/>
        </w:trPr>
        <w:tc>
          <w:tcPr>
            <w:tcW w:w="811" w:type="dxa"/>
            <w:shd w:val="clear" w:color="auto" w:fill="auto"/>
            <w:vAlign w:val="center"/>
            <w:hideMark/>
          </w:tcPr>
          <w:p w:rsidR="0030662A" w:rsidRPr="00D314AA" w:rsidRDefault="0030662A" w:rsidP="0008297F">
            <w:pPr>
              <w:jc w:val="center"/>
              <w:rPr>
                <w:color w:val="000000"/>
              </w:rPr>
            </w:pPr>
            <w:r w:rsidRPr="00D314AA">
              <w:rPr>
                <w:color w:val="000000"/>
              </w:rPr>
              <w:lastRenderedPageBreak/>
              <w:t>7</w:t>
            </w:r>
          </w:p>
        </w:tc>
        <w:tc>
          <w:tcPr>
            <w:tcW w:w="1885" w:type="dxa"/>
            <w:shd w:val="clear" w:color="auto" w:fill="auto"/>
            <w:vAlign w:val="center"/>
            <w:hideMark/>
          </w:tcPr>
          <w:p w:rsidR="0030662A" w:rsidRPr="00D314AA" w:rsidRDefault="0030662A" w:rsidP="0008297F">
            <w:pPr>
              <w:rPr>
                <w:color w:val="000000"/>
              </w:rPr>
            </w:pPr>
            <w:r w:rsidRPr="00D314AA">
              <w:rPr>
                <w:color w:val="000000"/>
              </w:rPr>
              <w:t>Specializētā medicīnas aprīkojuma un iekārtu iegāde JRS</w:t>
            </w:r>
          </w:p>
        </w:tc>
        <w:tc>
          <w:tcPr>
            <w:tcW w:w="1265" w:type="dxa"/>
            <w:shd w:val="clear" w:color="auto" w:fill="auto"/>
            <w:vAlign w:val="center"/>
            <w:hideMark/>
          </w:tcPr>
          <w:p w:rsidR="0030662A" w:rsidRPr="00D314AA" w:rsidRDefault="0030662A" w:rsidP="0008297F">
            <w:pPr>
              <w:jc w:val="center"/>
              <w:rPr>
                <w:color w:val="000000"/>
              </w:rPr>
            </w:pPr>
            <w:r w:rsidRPr="00D314AA">
              <w:rPr>
                <w:color w:val="000000"/>
              </w:rPr>
              <w:t>4 500 000</w:t>
            </w:r>
          </w:p>
        </w:tc>
        <w:tc>
          <w:tcPr>
            <w:tcW w:w="6180" w:type="dxa"/>
            <w:shd w:val="clear" w:color="auto" w:fill="auto"/>
            <w:vAlign w:val="center"/>
            <w:hideMark/>
          </w:tcPr>
          <w:p w:rsidR="0030662A" w:rsidRPr="00D314AA" w:rsidRDefault="0030662A" w:rsidP="0008297F">
            <w:pPr>
              <w:rPr>
                <w:color w:val="000000"/>
              </w:rPr>
            </w:pPr>
            <w:r w:rsidRPr="00D314AA">
              <w:rPr>
                <w:color w:val="000000"/>
              </w:rPr>
              <w:t>Veikta specializētā aprīkojuma iegāde:</w:t>
            </w:r>
          </w:p>
          <w:p w:rsidR="0030662A" w:rsidRPr="00D314AA" w:rsidRDefault="0030662A" w:rsidP="0008297F">
            <w:pPr>
              <w:rPr>
                <w:color w:val="000000"/>
              </w:rPr>
            </w:pPr>
            <w:r w:rsidRPr="00D314AA">
              <w:rPr>
                <w:color w:val="000000"/>
              </w:rPr>
              <w:br w:type="page"/>
              <w:t xml:space="preserve">1. Vizuālās diagnostikas iekārtas (tiešās </w:t>
            </w:r>
            <w:proofErr w:type="spellStart"/>
            <w:r w:rsidRPr="00D314AA">
              <w:rPr>
                <w:color w:val="000000"/>
              </w:rPr>
              <w:t>digitalizācijas</w:t>
            </w:r>
            <w:proofErr w:type="spellEnd"/>
            <w:r w:rsidRPr="00D314AA">
              <w:rPr>
                <w:color w:val="000000"/>
              </w:rPr>
              <w:t xml:space="preserve"> rentgenogrāfijas iekārtas-3gab; </w:t>
            </w:r>
            <w:proofErr w:type="spellStart"/>
            <w:r w:rsidRPr="00D314AA">
              <w:rPr>
                <w:color w:val="000000"/>
              </w:rPr>
              <w:t>mobīla</w:t>
            </w:r>
            <w:proofErr w:type="spellEnd"/>
            <w:r w:rsidRPr="00D314AA">
              <w:rPr>
                <w:color w:val="000000"/>
              </w:rPr>
              <w:t xml:space="preserve"> </w:t>
            </w:r>
            <w:proofErr w:type="spellStart"/>
            <w:r w:rsidRPr="00D314AA">
              <w:rPr>
                <w:color w:val="000000"/>
              </w:rPr>
              <w:t>rtg</w:t>
            </w:r>
            <w:proofErr w:type="spellEnd"/>
            <w:r w:rsidRPr="00D314AA">
              <w:rPr>
                <w:color w:val="000000"/>
              </w:rPr>
              <w:t xml:space="preserve"> iekārta 1 </w:t>
            </w:r>
            <w:proofErr w:type="spellStart"/>
            <w:r w:rsidRPr="00D314AA">
              <w:rPr>
                <w:color w:val="000000"/>
              </w:rPr>
              <w:t>gab</w:t>
            </w:r>
            <w:proofErr w:type="spellEnd"/>
            <w:r w:rsidRPr="00D314AA">
              <w:rPr>
                <w:color w:val="000000"/>
              </w:rPr>
              <w:t xml:space="preserve"> </w:t>
            </w:r>
            <w:proofErr w:type="spellStart"/>
            <w:r w:rsidRPr="00D314AA">
              <w:rPr>
                <w:color w:val="000000"/>
              </w:rPr>
              <w:t>sonogrāfs</w:t>
            </w:r>
            <w:proofErr w:type="spellEnd"/>
            <w:r w:rsidRPr="00D314AA">
              <w:rPr>
                <w:color w:val="000000"/>
              </w:rPr>
              <w:t>–3gab. 1 portatīvais);</w:t>
            </w:r>
            <w:r w:rsidRPr="00D314AA">
              <w:rPr>
                <w:color w:val="000000"/>
              </w:rPr>
              <w:br w:type="page"/>
            </w:r>
          </w:p>
          <w:p w:rsidR="0030662A" w:rsidRPr="00D314AA" w:rsidRDefault="0030662A" w:rsidP="0008297F">
            <w:pPr>
              <w:rPr>
                <w:color w:val="000000"/>
              </w:rPr>
            </w:pPr>
            <w:r w:rsidRPr="00D314AA">
              <w:rPr>
                <w:color w:val="000000"/>
              </w:rPr>
              <w:t xml:space="preserve">2. Videoendoskopija, 2 </w:t>
            </w:r>
            <w:proofErr w:type="spellStart"/>
            <w:r w:rsidRPr="00D314AA">
              <w:rPr>
                <w:color w:val="000000"/>
              </w:rPr>
              <w:t>kompl</w:t>
            </w:r>
            <w:proofErr w:type="spellEnd"/>
            <w:r w:rsidRPr="00D314AA">
              <w:rPr>
                <w:color w:val="000000"/>
              </w:rPr>
              <w:t>.;</w:t>
            </w:r>
            <w:r w:rsidRPr="00D314AA">
              <w:rPr>
                <w:color w:val="000000"/>
              </w:rPr>
              <w:br w:type="page"/>
            </w:r>
          </w:p>
          <w:p w:rsidR="0030662A" w:rsidRPr="00D314AA" w:rsidRDefault="0030662A" w:rsidP="0008297F">
            <w:pPr>
              <w:rPr>
                <w:color w:val="000000"/>
              </w:rPr>
            </w:pPr>
            <w:r w:rsidRPr="00D314AA">
              <w:rPr>
                <w:color w:val="000000"/>
              </w:rPr>
              <w:t>3. Videobrohoskopija;</w:t>
            </w:r>
            <w:r w:rsidRPr="00D314AA">
              <w:rPr>
                <w:color w:val="000000"/>
              </w:rPr>
              <w:br w:type="page"/>
            </w:r>
          </w:p>
          <w:p w:rsidR="0030662A" w:rsidRPr="00D314AA" w:rsidRDefault="0030662A" w:rsidP="0008297F">
            <w:pPr>
              <w:rPr>
                <w:color w:val="000000"/>
              </w:rPr>
            </w:pPr>
            <w:r w:rsidRPr="00D314AA">
              <w:rPr>
                <w:color w:val="000000"/>
              </w:rPr>
              <w:t>4.Endoskopijas iekārtu</w:t>
            </w:r>
            <w:r w:rsidR="0060060F" w:rsidRPr="00D314AA">
              <w:rPr>
                <w:color w:val="000000"/>
              </w:rPr>
              <w:t xml:space="preserve"> </w:t>
            </w:r>
            <w:r w:rsidRPr="00D314AA">
              <w:rPr>
                <w:color w:val="000000"/>
              </w:rPr>
              <w:t>mazgāšanas automāts</w:t>
            </w:r>
            <w:r w:rsidRPr="00D314AA">
              <w:rPr>
                <w:color w:val="000000"/>
              </w:rPr>
              <w:br w:type="page"/>
            </w:r>
          </w:p>
          <w:p w:rsidR="0030662A" w:rsidRPr="00D314AA" w:rsidRDefault="0030662A" w:rsidP="0008297F">
            <w:pPr>
              <w:rPr>
                <w:color w:val="000000"/>
              </w:rPr>
            </w:pPr>
            <w:r w:rsidRPr="00D314AA">
              <w:rPr>
                <w:color w:val="000000"/>
              </w:rPr>
              <w:t>5. Lap</w:t>
            </w:r>
            <w:r w:rsidR="0060060F" w:rsidRPr="00D314AA">
              <w:rPr>
                <w:color w:val="000000"/>
              </w:rPr>
              <w:t>a</w:t>
            </w:r>
            <w:r w:rsidRPr="00D314AA">
              <w:rPr>
                <w:color w:val="000000"/>
              </w:rPr>
              <w:t xml:space="preserve">raskopiskās ķirurģijas iekārtas 4 </w:t>
            </w:r>
            <w:proofErr w:type="spellStart"/>
            <w:r w:rsidRPr="00D314AA">
              <w:rPr>
                <w:color w:val="000000"/>
              </w:rPr>
              <w:t>kompl</w:t>
            </w:r>
            <w:proofErr w:type="spellEnd"/>
            <w:r w:rsidRPr="00D314AA">
              <w:rPr>
                <w:color w:val="000000"/>
              </w:rPr>
              <w:t>.;</w:t>
            </w:r>
            <w:r w:rsidRPr="00D314AA">
              <w:rPr>
                <w:color w:val="000000"/>
              </w:rPr>
              <w:br w:type="page"/>
            </w:r>
          </w:p>
          <w:p w:rsidR="0030662A" w:rsidRPr="00D314AA" w:rsidRDefault="0030662A" w:rsidP="0008297F">
            <w:pPr>
              <w:rPr>
                <w:color w:val="000000"/>
              </w:rPr>
            </w:pPr>
            <w:r w:rsidRPr="00D314AA">
              <w:rPr>
                <w:color w:val="000000"/>
              </w:rPr>
              <w:t>6. Mākslīgās plaušu ventilācijas iekārtas reanimācijas nodaļai (</w:t>
            </w:r>
            <w:proofErr w:type="spellStart"/>
            <w:r w:rsidRPr="00D314AA">
              <w:rPr>
                <w:color w:val="000000"/>
              </w:rPr>
              <w:t>Trilogy</w:t>
            </w:r>
            <w:proofErr w:type="spellEnd"/>
            <w:r w:rsidRPr="00D314AA">
              <w:rPr>
                <w:color w:val="000000"/>
              </w:rPr>
              <w:t>), 10 gab.;</w:t>
            </w:r>
            <w:r w:rsidRPr="00D314AA">
              <w:rPr>
                <w:color w:val="000000"/>
              </w:rPr>
              <w:br w:type="page"/>
            </w:r>
          </w:p>
          <w:p w:rsidR="0030662A" w:rsidRPr="00D314AA" w:rsidRDefault="0030662A" w:rsidP="0008297F">
            <w:pPr>
              <w:rPr>
                <w:color w:val="000000"/>
              </w:rPr>
            </w:pPr>
            <w:r w:rsidRPr="00D314AA">
              <w:rPr>
                <w:color w:val="000000"/>
              </w:rPr>
              <w:t>7</w:t>
            </w:r>
            <w:r w:rsidRPr="00D314AA">
              <w:rPr>
                <w:color w:val="000000"/>
                <w:spacing w:val="-6"/>
              </w:rPr>
              <w:t>. Pacientu novērošanas monitori reanimācijas nod.</w:t>
            </w:r>
            <w:r w:rsidR="00851EB4" w:rsidRPr="00D314AA">
              <w:rPr>
                <w:color w:val="000000"/>
                <w:spacing w:val="-6"/>
              </w:rPr>
              <w:t>. –</w:t>
            </w:r>
            <w:r w:rsidRPr="00D314AA">
              <w:rPr>
                <w:color w:val="000000"/>
                <w:spacing w:val="-6"/>
              </w:rPr>
              <w:t xml:space="preserve"> 15</w:t>
            </w:r>
            <w:r w:rsidR="00851EB4" w:rsidRPr="00D314AA">
              <w:rPr>
                <w:color w:val="000000"/>
                <w:spacing w:val="-6"/>
              </w:rPr>
              <w:t> </w:t>
            </w:r>
            <w:proofErr w:type="spellStart"/>
            <w:r w:rsidRPr="00D314AA">
              <w:rPr>
                <w:color w:val="000000"/>
                <w:spacing w:val="-6"/>
              </w:rPr>
              <w:t>gab</w:t>
            </w:r>
            <w:proofErr w:type="spellEnd"/>
            <w:r w:rsidR="00851EB4" w:rsidRPr="00D314AA">
              <w:rPr>
                <w:color w:val="000000"/>
                <w:spacing w:val="-6"/>
              </w:rPr>
              <w:t>;</w:t>
            </w:r>
          </w:p>
          <w:p w:rsidR="0030662A" w:rsidRPr="00D314AA" w:rsidRDefault="0030662A" w:rsidP="0008297F">
            <w:pPr>
              <w:rPr>
                <w:color w:val="000000"/>
              </w:rPr>
            </w:pPr>
            <w:r w:rsidRPr="00D314AA">
              <w:rPr>
                <w:color w:val="000000"/>
              </w:rPr>
              <w:br w:type="page"/>
              <w:t xml:space="preserve">8. </w:t>
            </w:r>
            <w:r w:rsidR="0015040C">
              <w:rPr>
                <w:color w:val="000000"/>
              </w:rPr>
              <w:t>P</w:t>
            </w:r>
            <w:r w:rsidRPr="00D314AA">
              <w:rPr>
                <w:color w:val="000000"/>
              </w:rPr>
              <w:t>acientu transporta rati</w:t>
            </w:r>
            <w:r w:rsidRPr="00D314AA">
              <w:rPr>
                <w:color w:val="000000"/>
              </w:rPr>
              <w:br w:type="page"/>
            </w:r>
            <w:r w:rsidR="0015040C">
              <w:rPr>
                <w:color w:val="000000"/>
              </w:rPr>
              <w:t>;</w:t>
            </w:r>
          </w:p>
          <w:p w:rsidR="0030662A" w:rsidRPr="00D314AA" w:rsidRDefault="0030662A" w:rsidP="0008297F">
            <w:pPr>
              <w:rPr>
                <w:color w:val="000000"/>
              </w:rPr>
            </w:pPr>
            <w:r w:rsidRPr="00D314AA">
              <w:rPr>
                <w:color w:val="000000"/>
              </w:rPr>
              <w:t xml:space="preserve">9. </w:t>
            </w:r>
            <w:r w:rsidR="0015040C">
              <w:rPr>
                <w:color w:val="000000"/>
              </w:rPr>
              <w:t>P</w:t>
            </w:r>
            <w:r w:rsidRPr="00D314AA">
              <w:rPr>
                <w:color w:val="000000"/>
              </w:rPr>
              <w:t>erfuzori 50 gab.</w:t>
            </w:r>
            <w:r w:rsidR="0015040C">
              <w:rPr>
                <w:color w:val="000000"/>
              </w:rPr>
              <w:t>;</w:t>
            </w:r>
          </w:p>
          <w:p w:rsidR="0030662A" w:rsidRPr="00D314AA" w:rsidRDefault="0030662A" w:rsidP="0008297F">
            <w:pPr>
              <w:rPr>
                <w:color w:val="000000"/>
              </w:rPr>
            </w:pPr>
            <w:r w:rsidRPr="00D314AA">
              <w:rPr>
                <w:color w:val="000000"/>
              </w:rPr>
              <w:br w:type="page"/>
              <w:t xml:space="preserve">10. </w:t>
            </w:r>
            <w:r w:rsidR="0015040C">
              <w:rPr>
                <w:color w:val="000000"/>
              </w:rPr>
              <w:t>E</w:t>
            </w:r>
            <w:r w:rsidRPr="00D314AA">
              <w:rPr>
                <w:color w:val="000000"/>
              </w:rPr>
              <w:t>lektrokardiogrāfijas iekārtas 5 gab</w:t>
            </w:r>
            <w:r w:rsidR="0032611F">
              <w:rPr>
                <w:color w:val="000000"/>
              </w:rPr>
              <w:t>.</w:t>
            </w:r>
          </w:p>
          <w:p w:rsidR="0030662A" w:rsidRPr="00D314AA" w:rsidRDefault="0030662A" w:rsidP="0008297F">
            <w:pPr>
              <w:rPr>
                <w:color w:val="000000"/>
              </w:rPr>
            </w:pPr>
            <w:r w:rsidRPr="00D314AA">
              <w:rPr>
                <w:color w:val="000000"/>
              </w:rPr>
              <w:br w:type="page"/>
              <w:t xml:space="preserve">11. </w:t>
            </w:r>
            <w:r w:rsidR="0015040C">
              <w:rPr>
                <w:color w:val="000000"/>
              </w:rPr>
              <w:t>N</w:t>
            </w:r>
            <w:r w:rsidRPr="00D314AA">
              <w:rPr>
                <w:color w:val="000000"/>
              </w:rPr>
              <w:t>arkozes iekārtas 4 gab.</w:t>
            </w:r>
            <w:r w:rsidR="0015040C">
              <w:rPr>
                <w:color w:val="000000"/>
              </w:rPr>
              <w:t>;</w:t>
            </w:r>
            <w:r w:rsidRPr="00D314AA">
              <w:rPr>
                <w:color w:val="000000"/>
              </w:rPr>
              <w:br w:type="page"/>
            </w:r>
          </w:p>
          <w:p w:rsidR="0030662A" w:rsidRPr="00D314AA" w:rsidRDefault="0030662A" w:rsidP="0008297F">
            <w:pPr>
              <w:rPr>
                <w:color w:val="000000"/>
              </w:rPr>
            </w:pPr>
            <w:r w:rsidRPr="00D314AA">
              <w:rPr>
                <w:color w:val="000000"/>
              </w:rPr>
              <w:t>12.</w:t>
            </w:r>
            <w:r w:rsidR="00D314AA">
              <w:rPr>
                <w:color w:val="000000"/>
              </w:rPr>
              <w:t xml:space="preserve"> </w:t>
            </w:r>
            <w:r w:rsidR="0015040C">
              <w:rPr>
                <w:color w:val="000000"/>
              </w:rPr>
              <w:t>O</w:t>
            </w:r>
            <w:r w:rsidRPr="00D314AA">
              <w:rPr>
                <w:color w:val="000000"/>
              </w:rPr>
              <w:t>perāciju galdi 4 gab.</w:t>
            </w:r>
            <w:r w:rsidR="0015040C">
              <w:rPr>
                <w:color w:val="000000"/>
              </w:rPr>
              <w:t>;</w:t>
            </w:r>
          </w:p>
          <w:p w:rsidR="0030662A" w:rsidRPr="00D314AA" w:rsidRDefault="0030662A" w:rsidP="0008297F">
            <w:pPr>
              <w:rPr>
                <w:color w:val="000000"/>
              </w:rPr>
            </w:pPr>
            <w:r w:rsidRPr="00D314AA">
              <w:rPr>
                <w:color w:val="000000"/>
              </w:rPr>
              <w:t>13.</w:t>
            </w:r>
            <w:r w:rsidR="00D314AA">
              <w:rPr>
                <w:color w:val="000000"/>
              </w:rPr>
              <w:t xml:space="preserve"> </w:t>
            </w:r>
            <w:r w:rsidR="0015040C">
              <w:rPr>
                <w:color w:val="000000"/>
              </w:rPr>
              <w:t>A</w:t>
            </w:r>
            <w:r w:rsidRPr="00D314AA">
              <w:rPr>
                <w:color w:val="000000"/>
              </w:rPr>
              <w:t>prīkojums oftalmoloģ</w:t>
            </w:r>
            <w:r w:rsidR="0060060F" w:rsidRPr="00D314AA">
              <w:rPr>
                <w:color w:val="000000"/>
              </w:rPr>
              <w:t>i</w:t>
            </w:r>
            <w:r w:rsidRPr="00D314AA">
              <w:rPr>
                <w:color w:val="000000"/>
              </w:rPr>
              <w:t>skajām operācijām 1</w:t>
            </w:r>
            <w:r w:rsidR="00D314AA">
              <w:rPr>
                <w:color w:val="000000"/>
              </w:rPr>
              <w:t> </w:t>
            </w:r>
            <w:r w:rsidRPr="00D314AA">
              <w:rPr>
                <w:color w:val="000000"/>
              </w:rPr>
              <w:t>komplekts</w:t>
            </w:r>
            <w:r w:rsidR="0015040C">
              <w:rPr>
                <w:color w:val="000000"/>
              </w:rPr>
              <w:t>;</w:t>
            </w:r>
          </w:p>
          <w:p w:rsidR="0030662A" w:rsidRPr="0015040C" w:rsidRDefault="0030662A" w:rsidP="0008297F">
            <w:pPr>
              <w:rPr>
                <w:color w:val="000000"/>
                <w:spacing w:val="-8"/>
              </w:rPr>
            </w:pPr>
            <w:r w:rsidRPr="00D314AA">
              <w:rPr>
                <w:color w:val="000000"/>
              </w:rPr>
              <w:br w:type="page"/>
              <w:t>14</w:t>
            </w:r>
            <w:r w:rsidRPr="0015040C">
              <w:rPr>
                <w:color w:val="000000"/>
                <w:spacing w:val="-8"/>
              </w:rPr>
              <w:t xml:space="preserve">. </w:t>
            </w:r>
            <w:r w:rsidR="0015040C">
              <w:rPr>
                <w:color w:val="000000"/>
                <w:spacing w:val="-8"/>
              </w:rPr>
              <w:t>I</w:t>
            </w:r>
            <w:r w:rsidRPr="0015040C">
              <w:rPr>
                <w:color w:val="000000"/>
                <w:spacing w:val="-8"/>
              </w:rPr>
              <w:t>nstrumentu komplekti</w:t>
            </w:r>
            <w:r w:rsidR="0015040C" w:rsidRPr="0015040C">
              <w:rPr>
                <w:color w:val="000000"/>
                <w:spacing w:val="-8"/>
              </w:rPr>
              <w:t>;</w:t>
            </w:r>
            <w:r w:rsidRPr="0015040C">
              <w:rPr>
                <w:color w:val="000000"/>
                <w:spacing w:val="-8"/>
              </w:rPr>
              <w:t xml:space="preserve"> ķir</w:t>
            </w:r>
            <w:r w:rsidR="0060060F" w:rsidRPr="0015040C">
              <w:rPr>
                <w:color w:val="000000"/>
                <w:spacing w:val="-8"/>
              </w:rPr>
              <w:t>ur</w:t>
            </w:r>
            <w:r w:rsidRPr="0015040C">
              <w:rPr>
                <w:color w:val="000000"/>
                <w:spacing w:val="-8"/>
              </w:rPr>
              <w:t>ģiskajām</w:t>
            </w:r>
            <w:r w:rsidR="0015040C" w:rsidRPr="0015040C">
              <w:rPr>
                <w:color w:val="000000"/>
                <w:spacing w:val="-8"/>
              </w:rPr>
              <w:t xml:space="preserve"> </w:t>
            </w:r>
            <w:r w:rsidRPr="0015040C">
              <w:rPr>
                <w:color w:val="000000"/>
                <w:spacing w:val="-8"/>
              </w:rPr>
              <w:t>/</w:t>
            </w:r>
            <w:r w:rsidR="0015040C" w:rsidRPr="0015040C">
              <w:rPr>
                <w:color w:val="000000"/>
                <w:spacing w:val="-8"/>
              </w:rPr>
              <w:t xml:space="preserve"> </w:t>
            </w:r>
            <w:r w:rsidRPr="0015040C">
              <w:rPr>
                <w:color w:val="000000"/>
                <w:spacing w:val="-8"/>
              </w:rPr>
              <w:t>traumatoloģiskajām</w:t>
            </w:r>
            <w:r w:rsidR="0015040C" w:rsidRPr="0015040C">
              <w:rPr>
                <w:color w:val="000000"/>
                <w:spacing w:val="-8"/>
              </w:rPr>
              <w:t xml:space="preserve"> </w:t>
            </w:r>
            <w:r w:rsidRPr="0015040C">
              <w:rPr>
                <w:color w:val="000000"/>
                <w:spacing w:val="-8"/>
              </w:rPr>
              <w:t>/</w:t>
            </w:r>
            <w:r w:rsidR="0015040C" w:rsidRPr="0015040C">
              <w:rPr>
                <w:color w:val="000000"/>
                <w:spacing w:val="-8"/>
              </w:rPr>
              <w:t xml:space="preserve"> </w:t>
            </w:r>
            <w:r w:rsidRPr="0015040C">
              <w:rPr>
                <w:color w:val="000000"/>
                <w:spacing w:val="-8"/>
              </w:rPr>
              <w:t>ginekoloģiskajām /</w:t>
            </w:r>
            <w:r w:rsidR="0015040C" w:rsidRPr="0015040C">
              <w:rPr>
                <w:color w:val="000000"/>
                <w:spacing w:val="-8"/>
              </w:rPr>
              <w:t xml:space="preserve"> </w:t>
            </w:r>
            <w:r w:rsidRPr="0015040C">
              <w:rPr>
                <w:color w:val="000000"/>
                <w:spacing w:val="-8"/>
              </w:rPr>
              <w:t>uroloģiskajām/LOR operācijām</w:t>
            </w:r>
            <w:r w:rsidRPr="0015040C">
              <w:rPr>
                <w:color w:val="000000"/>
                <w:spacing w:val="-8"/>
              </w:rPr>
              <w:br w:type="page"/>
            </w:r>
          </w:p>
          <w:p w:rsidR="0030662A" w:rsidRPr="00D314AA" w:rsidRDefault="0030662A" w:rsidP="0008297F">
            <w:pPr>
              <w:rPr>
                <w:color w:val="000000"/>
              </w:rPr>
            </w:pPr>
            <w:r w:rsidRPr="00D314AA">
              <w:rPr>
                <w:color w:val="000000"/>
              </w:rPr>
              <w:t xml:space="preserve">15. </w:t>
            </w:r>
            <w:r w:rsidR="0015040C">
              <w:rPr>
                <w:color w:val="000000"/>
              </w:rPr>
              <w:t>E</w:t>
            </w:r>
            <w:r w:rsidRPr="00D314AA">
              <w:rPr>
                <w:color w:val="000000"/>
              </w:rPr>
              <w:t>lektroencefalogrāfijas iekārta</w:t>
            </w:r>
          </w:p>
          <w:p w:rsidR="00D314AA" w:rsidRDefault="0030662A" w:rsidP="0008297F">
            <w:pPr>
              <w:rPr>
                <w:color w:val="000000"/>
              </w:rPr>
            </w:pPr>
            <w:r w:rsidRPr="00D314AA">
              <w:rPr>
                <w:color w:val="000000"/>
              </w:rPr>
              <w:br w:type="page"/>
              <w:t xml:space="preserve">16. Aprīkojums </w:t>
            </w:r>
            <w:r w:rsidR="0060060F" w:rsidRPr="00D314AA">
              <w:rPr>
                <w:color w:val="000000"/>
              </w:rPr>
              <w:t>Patologanatomijas</w:t>
            </w:r>
            <w:r w:rsidRPr="00D314AA">
              <w:rPr>
                <w:color w:val="000000"/>
              </w:rPr>
              <w:t xml:space="preserve"> nodaļai un morgam; </w:t>
            </w:r>
            <w:r w:rsidRPr="00D314AA">
              <w:rPr>
                <w:color w:val="000000"/>
              </w:rPr>
              <w:br w:type="page"/>
            </w:r>
          </w:p>
          <w:p w:rsidR="0030662A" w:rsidRPr="00D314AA" w:rsidRDefault="0030662A" w:rsidP="0008297F">
            <w:pPr>
              <w:rPr>
                <w:color w:val="000000"/>
              </w:rPr>
            </w:pPr>
            <w:r w:rsidRPr="00D314AA">
              <w:rPr>
                <w:color w:val="000000"/>
              </w:rPr>
              <w:t>17.</w:t>
            </w:r>
            <w:r w:rsidR="00D314AA">
              <w:rPr>
                <w:color w:val="000000"/>
              </w:rPr>
              <w:t xml:space="preserve"> </w:t>
            </w:r>
            <w:r w:rsidRPr="00D314AA">
              <w:rPr>
                <w:color w:val="000000"/>
              </w:rPr>
              <w:t>Datortehnika un programmatūra pārejai uz elektronisko medicīnisko sistēmu</w:t>
            </w:r>
          </w:p>
          <w:p w:rsidR="0030662A" w:rsidRPr="00D314AA" w:rsidRDefault="0030662A" w:rsidP="0008297F">
            <w:pPr>
              <w:rPr>
                <w:color w:val="000000"/>
              </w:rPr>
            </w:pPr>
            <w:r w:rsidRPr="00D314AA">
              <w:rPr>
                <w:color w:val="000000"/>
              </w:rPr>
              <w:t xml:space="preserve">18. </w:t>
            </w:r>
            <w:r w:rsidR="0015040C">
              <w:rPr>
                <w:color w:val="000000"/>
              </w:rPr>
              <w:t>J</w:t>
            </w:r>
            <w:r w:rsidRPr="00D314AA">
              <w:rPr>
                <w:color w:val="000000"/>
              </w:rPr>
              <w:t>aundzimušo inkubatori 6 gab.;</w:t>
            </w:r>
          </w:p>
          <w:p w:rsidR="0030662A" w:rsidRPr="00D314AA" w:rsidRDefault="0030662A" w:rsidP="0008297F">
            <w:pPr>
              <w:rPr>
                <w:color w:val="000000"/>
              </w:rPr>
            </w:pPr>
            <w:r w:rsidRPr="00D314AA">
              <w:rPr>
                <w:color w:val="000000"/>
              </w:rPr>
              <w:br w:type="page"/>
              <w:t xml:space="preserve">19. </w:t>
            </w:r>
            <w:r w:rsidR="0015040C">
              <w:rPr>
                <w:color w:val="000000"/>
              </w:rPr>
              <w:t>J</w:t>
            </w:r>
            <w:r w:rsidRPr="00D314AA">
              <w:rPr>
                <w:color w:val="000000"/>
              </w:rPr>
              <w:t xml:space="preserve">aundzimušo MPV iekārtas, 6 gab.; </w:t>
            </w:r>
            <w:r w:rsidRPr="00D314AA">
              <w:rPr>
                <w:color w:val="000000"/>
              </w:rPr>
              <w:br w:type="page"/>
            </w:r>
          </w:p>
          <w:p w:rsidR="0030662A" w:rsidRPr="00D314AA" w:rsidRDefault="0030662A" w:rsidP="0008297F">
            <w:pPr>
              <w:rPr>
                <w:color w:val="000000"/>
              </w:rPr>
            </w:pPr>
            <w:r w:rsidRPr="00D314AA">
              <w:rPr>
                <w:color w:val="000000"/>
              </w:rPr>
              <w:t>20. 300 gultas, 300 naktsskapīši krēsli</w:t>
            </w:r>
            <w:r w:rsidR="0015040C">
              <w:rPr>
                <w:color w:val="000000"/>
              </w:rPr>
              <w:t>;</w:t>
            </w:r>
            <w:r w:rsidRPr="00D314AA">
              <w:rPr>
                <w:color w:val="000000"/>
              </w:rPr>
              <w:t xml:space="preserve"> </w:t>
            </w:r>
            <w:r w:rsidRPr="00D314AA">
              <w:rPr>
                <w:color w:val="000000"/>
              </w:rPr>
              <w:br w:type="page"/>
            </w:r>
          </w:p>
          <w:p w:rsidR="0030662A" w:rsidRPr="00D314AA" w:rsidRDefault="0030662A" w:rsidP="0008297F">
            <w:pPr>
              <w:rPr>
                <w:color w:val="000000"/>
              </w:rPr>
            </w:pPr>
            <w:r w:rsidRPr="00D314AA">
              <w:rPr>
                <w:color w:val="000000"/>
              </w:rPr>
              <w:t xml:space="preserve">21. </w:t>
            </w:r>
            <w:r w:rsidR="0015040C">
              <w:rPr>
                <w:color w:val="000000"/>
              </w:rPr>
              <w:t>P</w:t>
            </w:r>
            <w:r w:rsidRPr="00D314AA">
              <w:rPr>
                <w:color w:val="000000"/>
              </w:rPr>
              <w:t>ersonāla telpu biroja un atpūtas mēbeles, mēbeles procedūru kabinetiem, māsu posteņiem</w:t>
            </w:r>
            <w:r w:rsidRPr="00D314AA">
              <w:rPr>
                <w:color w:val="000000"/>
              </w:rPr>
              <w:br w:type="page"/>
            </w:r>
            <w:r w:rsidR="0015040C">
              <w:rPr>
                <w:color w:val="000000"/>
              </w:rPr>
              <w:t>;</w:t>
            </w:r>
          </w:p>
          <w:p w:rsidR="0030662A" w:rsidRPr="00D314AA" w:rsidRDefault="0030662A" w:rsidP="0008297F">
            <w:pPr>
              <w:rPr>
                <w:color w:val="000000"/>
              </w:rPr>
            </w:pPr>
            <w:r w:rsidRPr="00D314AA">
              <w:rPr>
                <w:color w:val="000000"/>
              </w:rPr>
              <w:t xml:space="preserve">22. </w:t>
            </w:r>
            <w:r w:rsidR="0015040C">
              <w:rPr>
                <w:color w:val="000000"/>
              </w:rPr>
              <w:t>T</w:t>
            </w:r>
            <w:r w:rsidRPr="00D314AA">
              <w:rPr>
                <w:color w:val="000000"/>
              </w:rPr>
              <w:t>elpu uzkopšanas dienesta aprīkojums</w:t>
            </w:r>
            <w:r w:rsidRPr="00D314AA">
              <w:rPr>
                <w:color w:val="000000"/>
              </w:rPr>
              <w:br w:type="page"/>
            </w:r>
            <w:r w:rsidR="0015040C">
              <w:rPr>
                <w:color w:val="000000"/>
              </w:rPr>
              <w:t>;</w:t>
            </w:r>
          </w:p>
          <w:p w:rsidR="0030662A" w:rsidRPr="00D314AA" w:rsidRDefault="0030662A" w:rsidP="0008297F">
            <w:pPr>
              <w:rPr>
                <w:color w:val="000000"/>
              </w:rPr>
            </w:pPr>
            <w:r w:rsidRPr="00D314AA">
              <w:rPr>
                <w:color w:val="000000"/>
              </w:rPr>
              <w:t>23.</w:t>
            </w:r>
            <w:r w:rsidR="0015040C">
              <w:rPr>
                <w:color w:val="000000"/>
              </w:rPr>
              <w:t>V</w:t>
            </w:r>
            <w:r w:rsidRPr="00D314AA">
              <w:rPr>
                <w:color w:val="000000"/>
              </w:rPr>
              <w:t>irtuves aprīkojums, trauki ēdināšanai</w:t>
            </w:r>
            <w:r w:rsidR="0015040C">
              <w:rPr>
                <w:color w:val="000000"/>
              </w:rPr>
              <w:t>;</w:t>
            </w:r>
            <w:r w:rsidRPr="00D314AA">
              <w:rPr>
                <w:color w:val="000000"/>
              </w:rPr>
              <w:br w:type="page"/>
            </w:r>
          </w:p>
          <w:p w:rsidR="0030662A" w:rsidRPr="00D314AA" w:rsidRDefault="0030662A" w:rsidP="0015040C">
            <w:pPr>
              <w:rPr>
                <w:color w:val="000000"/>
              </w:rPr>
            </w:pPr>
            <w:r w:rsidRPr="00D314AA">
              <w:rPr>
                <w:color w:val="000000"/>
              </w:rPr>
              <w:t>24.</w:t>
            </w:r>
            <w:r w:rsidR="0015040C">
              <w:rPr>
                <w:color w:val="000000"/>
              </w:rPr>
              <w:t>V</w:t>
            </w:r>
            <w:r w:rsidRPr="00D314AA">
              <w:rPr>
                <w:color w:val="000000"/>
              </w:rPr>
              <w:t>eļas mazgātavas aprīkojums</w:t>
            </w:r>
            <w:r w:rsidRPr="00D314AA">
              <w:rPr>
                <w:color w:val="000000"/>
              </w:rPr>
              <w:br w:type="page"/>
            </w:r>
            <w:r w:rsidR="0015040C">
              <w:rPr>
                <w:color w:val="000000"/>
              </w:rPr>
              <w:t>.</w:t>
            </w:r>
          </w:p>
        </w:tc>
        <w:tc>
          <w:tcPr>
            <w:tcW w:w="1283" w:type="dxa"/>
            <w:shd w:val="clear" w:color="auto" w:fill="auto"/>
            <w:vAlign w:val="center"/>
            <w:hideMark/>
          </w:tcPr>
          <w:p w:rsidR="0030662A" w:rsidRPr="00D314AA" w:rsidRDefault="0030662A" w:rsidP="0008297F">
            <w:pPr>
              <w:jc w:val="center"/>
              <w:rPr>
                <w:color w:val="000000"/>
              </w:rPr>
            </w:pPr>
            <w:r w:rsidRPr="00D314AA">
              <w:rPr>
                <w:color w:val="000000"/>
              </w:rPr>
              <w:t>2015</w:t>
            </w:r>
          </w:p>
        </w:tc>
        <w:tc>
          <w:tcPr>
            <w:tcW w:w="1296" w:type="dxa"/>
            <w:shd w:val="clear" w:color="auto" w:fill="auto"/>
            <w:vAlign w:val="center"/>
            <w:hideMark/>
          </w:tcPr>
          <w:p w:rsidR="0030662A" w:rsidRPr="00D314AA" w:rsidRDefault="0030662A" w:rsidP="0008297F">
            <w:pPr>
              <w:jc w:val="center"/>
              <w:rPr>
                <w:color w:val="000000"/>
              </w:rPr>
            </w:pPr>
            <w:r w:rsidRPr="00D314AA">
              <w:rPr>
                <w:color w:val="000000"/>
              </w:rPr>
              <w:t>3gadi</w:t>
            </w:r>
          </w:p>
        </w:tc>
        <w:tc>
          <w:tcPr>
            <w:tcW w:w="2299" w:type="dxa"/>
            <w:shd w:val="clear" w:color="auto" w:fill="auto"/>
            <w:vAlign w:val="center"/>
            <w:hideMark/>
          </w:tcPr>
          <w:p w:rsidR="0030662A" w:rsidRPr="00D314AA" w:rsidRDefault="0030662A" w:rsidP="0008297F">
            <w:pPr>
              <w:rPr>
                <w:color w:val="000000"/>
              </w:rPr>
            </w:pPr>
            <w:r w:rsidRPr="00D314AA">
              <w:rPr>
                <w:color w:val="000000"/>
              </w:rPr>
              <w:t> </w:t>
            </w:r>
          </w:p>
        </w:tc>
      </w:tr>
    </w:tbl>
    <w:p w:rsidR="002548FA" w:rsidRDefault="002548FA" w:rsidP="0030662A">
      <w:pPr>
        <w:jc w:val="both"/>
        <w:rPr>
          <w:lang w:eastAsia="en-US"/>
        </w:rPr>
      </w:pPr>
    </w:p>
    <w:sectPr w:rsidR="002548FA" w:rsidSect="00C2176D">
      <w:pgSz w:w="16838" w:h="11906" w:orient="landscape" w:code="9"/>
      <w:pgMar w:top="96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423" w:rsidRDefault="00CF6423">
      <w:r>
        <w:separator/>
      </w:r>
    </w:p>
  </w:endnote>
  <w:endnote w:type="continuationSeparator" w:id="0">
    <w:p w:rsidR="00CF6423" w:rsidRDefault="00CF6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00" w:rsidRDefault="00556DFA" w:rsidP="00293358">
    <w:pPr>
      <w:pStyle w:val="Footer"/>
      <w:framePr w:wrap="auto" w:vAnchor="text" w:hAnchor="margin" w:xAlign="center" w:y="1"/>
      <w:rPr>
        <w:rStyle w:val="PageNumber"/>
      </w:rPr>
    </w:pPr>
    <w:r>
      <w:rPr>
        <w:rStyle w:val="PageNumber"/>
      </w:rPr>
      <w:fldChar w:fldCharType="begin"/>
    </w:r>
    <w:r w:rsidR="00861800">
      <w:rPr>
        <w:rStyle w:val="PageNumber"/>
      </w:rPr>
      <w:instrText xml:space="preserve">PAGE  </w:instrText>
    </w:r>
    <w:r>
      <w:rPr>
        <w:rStyle w:val="PageNumber"/>
      </w:rPr>
      <w:fldChar w:fldCharType="separate"/>
    </w:r>
    <w:r w:rsidR="00DE046A">
      <w:rPr>
        <w:rStyle w:val="PageNumber"/>
        <w:noProof/>
      </w:rPr>
      <w:t>25</w:t>
    </w:r>
    <w:r>
      <w:rPr>
        <w:rStyle w:val="PageNumber"/>
      </w:rPr>
      <w:fldChar w:fldCharType="end"/>
    </w:r>
  </w:p>
  <w:p w:rsidR="00861800" w:rsidRPr="008A1732" w:rsidRDefault="00861800" w:rsidP="00917977">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423" w:rsidRDefault="00CF6423">
      <w:r>
        <w:separator/>
      </w:r>
    </w:p>
  </w:footnote>
  <w:footnote w:type="continuationSeparator" w:id="0">
    <w:p w:rsidR="00CF6423" w:rsidRDefault="00CF6423">
      <w:r>
        <w:continuationSeparator/>
      </w:r>
    </w:p>
  </w:footnote>
  <w:footnote w:id="1">
    <w:p w:rsidR="00861800" w:rsidRDefault="00861800" w:rsidP="00E44CA8">
      <w:pPr>
        <w:pStyle w:val="FootnoteText"/>
      </w:pPr>
      <w:r w:rsidRPr="006D40F7">
        <w:rPr>
          <w:rStyle w:val="FootnoteReference"/>
        </w:rPr>
        <w:footnoteRef/>
      </w:r>
      <w:r w:rsidRPr="006D40F7">
        <w:t xml:space="preserve"> Ārstniecības likuma 6.pants.</w:t>
      </w:r>
    </w:p>
  </w:footnote>
  <w:footnote w:id="2">
    <w:p w:rsidR="00861800" w:rsidRDefault="00861800">
      <w:pPr>
        <w:pStyle w:val="FootnoteText"/>
      </w:pPr>
      <w:r>
        <w:rPr>
          <w:rStyle w:val="FootnoteReference"/>
        </w:rPr>
        <w:footnoteRef/>
      </w:r>
      <w:r>
        <w:t xml:space="preserve"> Vecumā struktūrā nav ietverti pārvestie un mirušie pacienti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D67"/>
    <w:multiLevelType w:val="hybridMultilevel"/>
    <w:tmpl w:val="92BEEC16"/>
    <w:lvl w:ilvl="0" w:tplc="329E32F4">
      <w:start w:val="1"/>
      <w:numFmt w:val="bullet"/>
      <w:lvlText w:val=""/>
      <w:lvlJc w:val="left"/>
      <w:pPr>
        <w:ind w:left="360" w:hanging="360"/>
      </w:pPr>
      <w:rPr>
        <w:rFonts w:ascii="Symbol" w:hAnsi="Symbol" w:hint="default"/>
        <w:effect w:val="none"/>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AA9362D"/>
    <w:multiLevelType w:val="hybridMultilevel"/>
    <w:tmpl w:val="4D841164"/>
    <w:lvl w:ilvl="0" w:tplc="073CFFA6">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3B04DB"/>
    <w:multiLevelType w:val="hybridMultilevel"/>
    <w:tmpl w:val="D5A6D25A"/>
    <w:lvl w:ilvl="0" w:tplc="35A8BF96">
      <w:start w:val="5"/>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77B03CB"/>
    <w:multiLevelType w:val="hybridMultilevel"/>
    <w:tmpl w:val="50F4FC9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1F181F54"/>
    <w:multiLevelType w:val="hybridMultilevel"/>
    <w:tmpl w:val="8F7AD1D2"/>
    <w:lvl w:ilvl="0" w:tplc="2752F5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5E57F6B"/>
    <w:multiLevelType w:val="hybridMultilevel"/>
    <w:tmpl w:val="155A6D3A"/>
    <w:lvl w:ilvl="0" w:tplc="8BAEF39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9F83E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76352C"/>
    <w:multiLevelType w:val="multilevel"/>
    <w:tmpl w:val="4F48F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A64A12"/>
    <w:multiLevelType w:val="hybridMultilevel"/>
    <w:tmpl w:val="27C28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78D3ECA"/>
    <w:multiLevelType w:val="hybridMultilevel"/>
    <w:tmpl w:val="36A47F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95A374E"/>
    <w:multiLevelType w:val="hybridMultilevel"/>
    <w:tmpl w:val="E2520E98"/>
    <w:lvl w:ilvl="0" w:tplc="073CFFA6">
      <w:start w:val="1"/>
      <w:numFmt w:val="decimal"/>
      <w:lvlText w:val="%1."/>
      <w:lvlJc w:val="center"/>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2F955EB"/>
    <w:multiLevelType w:val="hybridMultilevel"/>
    <w:tmpl w:val="0628A8B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2">
    <w:nsid w:val="55CE18AB"/>
    <w:multiLevelType w:val="hybridMultilevel"/>
    <w:tmpl w:val="39C801FA"/>
    <w:lvl w:ilvl="0" w:tplc="04260001">
      <w:start w:val="1"/>
      <w:numFmt w:val="bullet"/>
      <w:lvlText w:val=""/>
      <w:lvlJc w:val="left"/>
      <w:pPr>
        <w:tabs>
          <w:tab w:val="num" w:pos="1080"/>
        </w:tabs>
        <w:ind w:left="1080" w:hanging="360"/>
      </w:pPr>
      <w:rPr>
        <w:rFonts w:ascii="Symbol" w:hAnsi="Symbol" w:cs="Symbol" w:hint="default"/>
      </w:rPr>
    </w:lvl>
    <w:lvl w:ilvl="1" w:tplc="04260001">
      <w:start w:val="1"/>
      <w:numFmt w:val="bullet"/>
      <w:lvlText w:val=""/>
      <w:lvlJc w:val="left"/>
      <w:pPr>
        <w:tabs>
          <w:tab w:val="num" w:pos="1800"/>
        </w:tabs>
        <w:ind w:left="1800" w:hanging="360"/>
      </w:pPr>
      <w:rPr>
        <w:rFonts w:ascii="Symbol" w:hAnsi="Symbol" w:cs="Symbol" w:hint="default"/>
      </w:rPr>
    </w:lvl>
    <w:lvl w:ilvl="2" w:tplc="21807E90">
      <w:start w:val="1"/>
      <w:numFmt w:val="decimal"/>
      <w:lvlText w:val="%3)"/>
      <w:lvlJc w:val="left"/>
      <w:pPr>
        <w:tabs>
          <w:tab w:val="num" w:pos="2520"/>
        </w:tabs>
        <w:ind w:left="2520" w:hanging="360"/>
      </w:pPr>
    </w:lvl>
    <w:lvl w:ilvl="3" w:tplc="FD52F0EC">
      <w:start w:val="1"/>
      <w:numFmt w:val="decimal"/>
      <w:lvlText w:val="%4)"/>
      <w:lvlJc w:val="left"/>
      <w:pPr>
        <w:tabs>
          <w:tab w:val="num" w:pos="3240"/>
        </w:tabs>
        <w:ind w:left="3240" w:hanging="360"/>
      </w:pPr>
    </w:lvl>
    <w:lvl w:ilvl="4" w:tplc="1E364124">
      <w:start w:val="1"/>
      <w:numFmt w:val="decimal"/>
      <w:lvlText w:val="%5)"/>
      <w:lvlJc w:val="left"/>
      <w:pPr>
        <w:tabs>
          <w:tab w:val="num" w:pos="3960"/>
        </w:tabs>
        <w:ind w:left="3960" w:hanging="360"/>
      </w:pPr>
    </w:lvl>
    <w:lvl w:ilvl="5" w:tplc="5E566548">
      <w:start w:val="1"/>
      <w:numFmt w:val="decimal"/>
      <w:lvlText w:val="%6)"/>
      <w:lvlJc w:val="left"/>
      <w:pPr>
        <w:tabs>
          <w:tab w:val="num" w:pos="4680"/>
        </w:tabs>
        <w:ind w:left="4680" w:hanging="360"/>
      </w:pPr>
    </w:lvl>
    <w:lvl w:ilvl="6" w:tplc="E110E726">
      <w:start w:val="1"/>
      <w:numFmt w:val="decimal"/>
      <w:lvlText w:val="%7)"/>
      <w:lvlJc w:val="left"/>
      <w:pPr>
        <w:tabs>
          <w:tab w:val="num" w:pos="5400"/>
        </w:tabs>
        <w:ind w:left="5400" w:hanging="360"/>
      </w:pPr>
    </w:lvl>
    <w:lvl w:ilvl="7" w:tplc="400EEA3E">
      <w:start w:val="1"/>
      <w:numFmt w:val="decimal"/>
      <w:lvlText w:val="%8)"/>
      <w:lvlJc w:val="left"/>
      <w:pPr>
        <w:tabs>
          <w:tab w:val="num" w:pos="6120"/>
        </w:tabs>
        <w:ind w:left="6120" w:hanging="360"/>
      </w:pPr>
    </w:lvl>
    <w:lvl w:ilvl="8" w:tplc="03D44A30">
      <w:start w:val="1"/>
      <w:numFmt w:val="decimal"/>
      <w:lvlText w:val="%9)"/>
      <w:lvlJc w:val="left"/>
      <w:pPr>
        <w:tabs>
          <w:tab w:val="num" w:pos="6840"/>
        </w:tabs>
        <w:ind w:left="6840" w:hanging="360"/>
      </w:pPr>
    </w:lvl>
  </w:abstractNum>
  <w:abstractNum w:abstractNumId="13">
    <w:nsid w:val="57D37653"/>
    <w:multiLevelType w:val="hybridMultilevel"/>
    <w:tmpl w:val="30A471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A3165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DB83643"/>
    <w:multiLevelType w:val="hybridMultilevel"/>
    <w:tmpl w:val="C804C25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3574525"/>
    <w:multiLevelType w:val="hybridMultilevel"/>
    <w:tmpl w:val="AE00B110"/>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nsid w:val="686C52B9"/>
    <w:multiLevelType w:val="hybridMultilevel"/>
    <w:tmpl w:val="AC76C6AC"/>
    <w:lvl w:ilvl="0" w:tplc="8BAEF39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700B29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4890009"/>
    <w:multiLevelType w:val="hybridMultilevel"/>
    <w:tmpl w:val="19DEDABE"/>
    <w:lvl w:ilvl="0" w:tplc="8BAEF39C">
      <w:start w:val="1"/>
      <w:numFmt w:val="bullet"/>
      <w:lvlText w:val=""/>
      <w:lvlJc w:val="left"/>
      <w:pPr>
        <w:ind w:left="1560" w:hanging="360"/>
      </w:pPr>
      <w:rPr>
        <w:rFonts w:ascii="Symbol" w:hAnsi="Symbol"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num w:numId="1">
    <w:abstractNumId w:val="12"/>
  </w:num>
  <w:num w:numId="2">
    <w:abstractNumId w:val="16"/>
  </w:num>
  <w:num w:numId="3">
    <w:abstractNumId w:val="3"/>
  </w:num>
  <w:num w:numId="4">
    <w:abstractNumId w:val="15"/>
  </w:num>
  <w:num w:numId="5">
    <w:abstractNumId w:val="0"/>
  </w:num>
  <w:num w:numId="6">
    <w:abstractNumId w:val="9"/>
  </w:num>
  <w:num w:numId="7">
    <w:abstractNumId w:val="11"/>
  </w:num>
  <w:num w:numId="8">
    <w:abstractNumId w:val="8"/>
  </w:num>
  <w:num w:numId="9">
    <w:abstractNumId w:val="14"/>
  </w:num>
  <w:num w:numId="10">
    <w:abstractNumId w:val="19"/>
  </w:num>
  <w:num w:numId="11">
    <w:abstractNumId w:val="17"/>
  </w:num>
  <w:num w:numId="12">
    <w:abstractNumId w:val="5"/>
  </w:num>
  <w:num w:numId="13">
    <w:abstractNumId w:val="1"/>
  </w:num>
  <w:num w:numId="14">
    <w:abstractNumId w:val="6"/>
  </w:num>
  <w:num w:numId="15">
    <w:abstractNumId w:val="18"/>
  </w:num>
  <w:num w:numId="16">
    <w:abstractNumId w:val="7"/>
  </w:num>
  <w:num w:numId="17">
    <w:abstractNumId w:val="2"/>
  </w:num>
  <w:num w:numId="18">
    <w:abstractNumId w:val="10"/>
  </w:num>
  <w:num w:numId="19">
    <w:abstractNumId w:val="4"/>
  </w:num>
  <w:num w:numId="20">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0B72E5"/>
    <w:rsid w:val="00012EA6"/>
    <w:rsid w:val="00027E2B"/>
    <w:rsid w:val="00030887"/>
    <w:rsid w:val="000375ED"/>
    <w:rsid w:val="00037E4D"/>
    <w:rsid w:val="00041759"/>
    <w:rsid w:val="00063BA3"/>
    <w:rsid w:val="000678B4"/>
    <w:rsid w:val="00072239"/>
    <w:rsid w:val="000740C5"/>
    <w:rsid w:val="0008297F"/>
    <w:rsid w:val="00091B4C"/>
    <w:rsid w:val="000A26EA"/>
    <w:rsid w:val="000B72E5"/>
    <w:rsid w:val="000C3D42"/>
    <w:rsid w:val="000D01D9"/>
    <w:rsid w:val="000E17F2"/>
    <w:rsid w:val="000E60A3"/>
    <w:rsid w:val="000F07BC"/>
    <w:rsid w:val="0010296A"/>
    <w:rsid w:val="001168F8"/>
    <w:rsid w:val="00117BAA"/>
    <w:rsid w:val="0013240C"/>
    <w:rsid w:val="0015040C"/>
    <w:rsid w:val="00152729"/>
    <w:rsid w:val="00153B72"/>
    <w:rsid w:val="001541A0"/>
    <w:rsid w:val="001625CC"/>
    <w:rsid w:val="001678E1"/>
    <w:rsid w:val="00185751"/>
    <w:rsid w:val="00190E42"/>
    <w:rsid w:val="00196B3C"/>
    <w:rsid w:val="00197EDF"/>
    <w:rsid w:val="001C374D"/>
    <w:rsid w:val="001D1C50"/>
    <w:rsid w:val="001D40C5"/>
    <w:rsid w:val="001F7281"/>
    <w:rsid w:val="00201F73"/>
    <w:rsid w:val="00213C79"/>
    <w:rsid w:val="00223478"/>
    <w:rsid w:val="002244FB"/>
    <w:rsid w:val="002548FA"/>
    <w:rsid w:val="00266754"/>
    <w:rsid w:val="0027012C"/>
    <w:rsid w:val="00271D7E"/>
    <w:rsid w:val="002725C9"/>
    <w:rsid w:val="002861A7"/>
    <w:rsid w:val="0028655E"/>
    <w:rsid w:val="00293358"/>
    <w:rsid w:val="0029587D"/>
    <w:rsid w:val="002A27CF"/>
    <w:rsid w:val="002C3562"/>
    <w:rsid w:val="002D62EB"/>
    <w:rsid w:val="002E0ECB"/>
    <w:rsid w:val="002E7412"/>
    <w:rsid w:val="002F23C9"/>
    <w:rsid w:val="0030272B"/>
    <w:rsid w:val="00305221"/>
    <w:rsid w:val="0030662A"/>
    <w:rsid w:val="00306FBC"/>
    <w:rsid w:val="003120A6"/>
    <w:rsid w:val="00317B90"/>
    <w:rsid w:val="0032611F"/>
    <w:rsid w:val="00327044"/>
    <w:rsid w:val="0033542A"/>
    <w:rsid w:val="00340B9E"/>
    <w:rsid w:val="00343A84"/>
    <w:rsid w:val="00345F93"/>
    <w:rsid w:val="003477B7"/>
    <w:rsid w:val="0035304E"/>
    <w:rsid w:val="003753D7"/>
    <w:rsid w:val="0039366B"/>
    <w:rsid w:val="003A57F5"/>
    <w:rsid w:val="003C292B"/>
    <w:rsid w:val="003D3315"/>
    <w:rsid w:val="003E4919"/>
    <w:rsid w:val="003F7ED9"/>
    <w:rsid w:val="00406DD8"/>
    <w:rsid w:val="00410755"/>
    <w:rsid w:val="00422D4A"/>
    <w:rsid w:val="00450EFA"/>
    <w:rsid w:val="00482945"/>
    <w:rsid w:val="00485AC7"/>
    <w:rsid w:val="004868BA"/>
    <w:rsid w:val="0048725E"/>
    <w:rsid w:val="004B1C3A"/>
    <w:rsid w:val="004D0FD6"/>
    <w:rsid w:val="004D6E57"/>
    <w:rsid w:val="004E0263"/>
    <w:rsid w:val="004E6163"/>
    <w:rsid w:val="004F3B69"/>
    <w:rsid w:val="005138CB"/>
    <w:rsid w:val="00541EEC"/>
    <w:rsid w:val="00544187"/>
    <w:rsid w:val="00551AA1"/>
    <w:rsid w:val="00556DFA"/>
    <w:rsid w:val="005659A5"/>
    <w:rsid w:val="00586D3F"/>
    <w:rsid w:val="00586F8E"/>
    <w:rsid w:val="00593615"/>
    <w:rsid w:val="005A1176"/>
    <w:rsid w:val="005A46E4"/>
    <w:rsid w:val="005C78FA"/>
    <w:rsid w:val="005D0A3E"/>
    <w:rsid w:val="005D6F24"/>
    <w:rsid w:val="005E0B24"/>
    <w:rsid w:val="005E23B4"/>
    <w:rsid w:val="005E5AC0"/>
    <w:rsid w:val="005E5B93"/>
    <w:rsid w:val="0060060F"/>
    <w:rsid w:val="006141FD"/>
    <w:rsid w:val="00624FBA"/>
    <w:rsid w:val="00636183"/>
    <w:rsid w:val="0063748F"/>
    <w:rsid w:val="006408C0"/>
    <w:rsid w:val="00663BA6"/>
    <w:rsid w:val="0067037A"/>
    <w:rsid w:val="006712C3"/>
    <w:rsid w:val="006849F2"/>
    <w:rsid w:val="00687E3C"/>
    <w:rsid w:val="006927C6"/>
    <w:rsid w:val="006A007E"/>
    <w:rsid w:val="006B1AF7"/>
    <w:rsid w:val="006B2044"/>
    <w:rsid w:val="006B450D"/>
    <w:rsid w:val="006C571C"/>
    <w:rsid w:val="006D40F7"/>
    <w:rsid w:val="006E0C69"/>
    <w:rsid w:val="006E1097"/>
    <w:rsid w:val="006E270E"/>
    <w:rsid w:val="006F0E22"/>
    <w:rsid w:val="006F20A0"/>
    <w:rsid w:val="006F2F74"/>
    <w:rsid w:val="00712930"/>
    <w:rsid w:val="007167EC"/>
    <w:rsid w:val="007261B5"/>
    <w:rsid w:val="007340EE"/>
    <w:rsid w:val="00744A97"/>
    <w:rsid w:val="007463A4"/>
    <w:rsid w:val="007478F4"/>
    <w:rsid w:val="00752A4C"/>
    <w:rsid w:val="007653AD"/>
    <w:rsid w:val="00773A9D"/>
    <w:rsid w:val="00792935"/>
    <w:rsid w:val="00794D0E"/>
    <w:rsid w:val="007A1FA3"/>
    <w:rsid w:val="007B1C29"/>
    <w:rsid w:val="007B6A82"/>
    <w:rsid w:val="007D0082"/>
    <w:rsid w:val="007E19CF"/>
    <w:rsid w:val="007F04E9"/>
    <w:rsid w:val="007F0A12"/>
    <w:rsid w:val="007F4D60"/>
    <w:rsid w:val="008005F3"/>
    <w:rsid w:val="00805553"/>
    <w:rsid w:val="00805A31"/>
    <w:rsid w:val="00821EE5"/>
    <w:rsid w:val="008278BF"/>
    <w:rsid w:val="008366EE"/>
    <w:rsid w:val="00841F6E"/>
    <w:rsid w:val="0084244F"/>
    <w:rsid w:val="008460A3"/>
    <w:rsid w:val="00851EB4"/>
    <w:rsid w:val="0085367E"/>
    <w:rsid w:val="0085559C"/>
    <w:rsid w:val="00860500"/>
    <w:rsid w:val="0086102C"/>
    <w:rsid w:val="00861800"/>
    <w:rsid w:val="00863178"/>
    <w:rsid w:val="00865E1F"/>
    <w:rsid w:val="008663A5"/>
    <w:rsid w:val="0087450A"/>
    <w:rsid w:val="0087472C"/>
    <w:rsid w:val="00886D04"/>
    <w:rsid w:val="0088748A"/>
    <w:rsid w:val="00894E92"/>
    <w:rsid w:val="008A1732"/>
    <w:rsid w:val="008A46F1"/>
    <w:rsid w:val="008A5BE3"/>
    <w:rsid w:val="008A62F7"/>
    <w:rsid w:val="008B5B91"/>
    <w:rsid w:val="008B77E1"/>
    <w:rsid w:val="008B7EBC"/>
    <w:rsid w:val="008C2BAB"/>
    <w:rsid w:val="008C305E"/>
    <w:rsid w:val="008D30E6"/>
    <w:rsid w:val="008D3CF2"/>
    <w:rsid w:val="008D6A91"/>
    <w:rsid w:val="008D7E54"/>
    <w:rsid w:val="008E44D5"/>
    <w:rsid w:val="008F110D"/>
    <w:rsid w:val="00905386"/>
    <w:rsid w:val="009162FF"/>
    <w:rsid w:val="00917977"/>
    <w:rsid w:val="00921352"/>
    <w:rsid w:val="0093252C"/>
    <w:rsid w:val="00932AA0"/>
    <w:rsid w:val="0093653C"/>
    <w:rsid w:val="0094602A"/>
    <w:rsid w:val="00970D5E"/>
    <w:rsid w:val="00976FF8"/>
    <w:rsid w:val="009777C0"/>
    <w:rsid w:val="00980E7D"/>
    <w:rsid w:val="00982BF7"/>
    <w:rsid w:val="00984239"/>
    <w:rsid w:val="009942D7"/>
    <w:rsid w:val="00994578"/>
    <w:rsid w:val="009A68F2"/>
    <w:rsid w:val="009B0CD5"/>
    <w:rsid w:val="009C4B15"/>
    <w:rsid w:val="009C5A2B"/>
    <w:rsid w:val="009C5EFA"/>
    <w:rsid w:val="009D0CBA"/>
    <w:rsid w:val="009E0D0B"/>
    <w:rsid w:val="00A15BF5"/>
    <w:rsid w:val="00A2324E"/>
    <w:rsid w:val="00A27920"/>
    <w:rsid w:val="00A46F50"/>
    <w:rsid w:val="00A612D0"/>
    <w:rsid w:val="00A67B14"/>
    <w:rsid w:val="00A71776"/>
    <w:rsid w:val="00A76637"/>
    <w:rsid w:val="00A82775"/>
    <w:rsid w:val="00A927D7"/>
    <w:rsid w:val="00A9290D"/>
    <w:rsid w:val="00AD288A"/>
    <w:rsid w:val="00AD40EA"/>
    <w:rsid w:val="00AF0E3A"/>
    <w:rsid w:val="00AF5103"/>
    <w:rsid w:val="00B1550D"/>
    <w:rsid w:val="00B30AD5"/>
    <w:rsid w:val="00B34711"/>
    <w:rsid w:val="00B44C88"/>
    <w:rsid w:val="00B50E1D"/>
    <w:rsid w:val="00B64126"/>
    <w:rsid w:val="00B66024"/>
    <w:rsid w:val="00B66A9C"/>
    <w:rsid w:val="00B80FEC"/>
    <w:rsid w:val="00BA6CB7"/>
    <w:rsid w:val="00BB2174"/>
    <w:rsid w:val="00BD301B"/>
    <w:rsid w:val="00BE18D7"/>
    <w:rsid w:val="00BE7A99"/>
    <w:rsid w:val="00BF33AF"/>
    <w:rsid w:val="00C0374D"/>
    <w:rsid w:val="00C11896"/>
    <w:rsid w:val="00C202CA"/>
    <w:rsid w:val="00C2176D"/>
    <w:rsid w:val="00C30FDA"/>
    <w:rsid w:val="00C34E0D"/>
    <w:rsid w:val="00C36B14"/>
    <w:rsid w:val="00C37B1A"/>
    <w:rsid w:val="00C40992"/>
    <w:rsid w:val="00C433D4"/>
    <w:rsid w:val="00C5089E"/>
    <w:rsid w:val="00C5629D"/>
    <w:rsid w:val="00C56BB4"/>
    <w:rsid w:val="00C64246"/>
    <w:rsid w:val="00C66FA8"/>
    <w:rsid w:val="00C7356D"/>
    <w:rsid w:val="00C81184"/>
    <w:rsid w:val="00C86080"/>
    <w:rsid w:val="00C90D00"/>
    <w:rsid w:val="00CB6611"/>
    <w:rsid w:val="00CE643D"/>
    <w:rsid w:val="00CF16E0"/>
    <w:rsid w:val="00CF1EB8"/>
    <w:rsid w:val="00CF2756"/>
    <w:rsid w:val="00CF4296"/>
    <w:rsid w:val="00CF6423"/>
    <w:rsid w:val="00CF7332"/>
    <w:rsid w:val="00D0051D"/>
    <w:rsid w:val="00D12363"/>
    <w:rsid w:val="00D167E5"/>
    <w:rsid w:val="00D314AA"/>
    <w:rsid w:val="00D322D5"/>
    <w:rsid w:val="00D37508"/>
    <w:rsid w:val="00D451CB"/>
    <w:rsid w:val="00D568D0"/>
    <w:rsid w:val="00D56D30"/>
    <w:rsid w:val="00D661E8"/>
    <w:rsid w:val="00D67573"/>
    <w:rsid w:val="00D82511"/>
    <w:rsid w:val="00D85D6E"/>
    <w:rsid w:val="00D87038"/>
    <w:rsid w:val="00D97502"/>
    <w:rsid w:val="00DA2560"/>
    <w:rsid w:val="00DA5DA7"/>
    <w:rsid w:val="00DA7D0F"/>
    <w:rsid w:val="00DC229A"/>
    <w:rsid w:val="00DC6FCA"/>
    <w:rsid w:val="00DE046A"/>
    <w:rsid w:val="00DE5071"/>
    <w:rsid w:val="00DF780D"/>
    <w:rsid w:val="00E01A3A"/>
    <w:rsid w:val="00E03864"/>
    <w:rsid w:val="00E13F39"/>
    <w:rsid w:val="00E24B4E"/>
    <w:rsid w:val="00E44CA8"/>
    <w:rsid w:val="00E47938"/>
    <w:rsid w:val="00E52DC8"/>
    <w:rsid w:val="00E549D3"/>
    <w:rsid w:val="00E5652F"/>
    <w:rsid w:val="00E6168A"/>
    <w:rsid w:val="00E70320"/>
    <w:rsid w:val="00E75E88"/>
    <w:rsid w:val="00E773B3"/>
    <w:rsid w:val="00E80755"/>
    <w:rsid w:val="00E8496A"/>
    <w:rsid w:val="00E870FB"/>
    <w:rsid w:val="00EB08F4"/>
    <w:rsid w:val="00EB3AE3"/>
    <w:rsid w:val="00EC02A1"/>
    <w:rsid w:val="00EC25B0"/>
    <w:rsid w:val="00EC25F8"/>
    <w:rsid w:val="00ED2593"/>
    <w:rsid w:val="00EE0812"/>
    <w:rsid w:val="00EE36CA"/>
    <w:rsid w:val="00EE5FC0"/>
    <w:rsid w:val="00EF0885"/>
    <w:rsid w:val="00F03709"/>
    <w:rsid w:val="00F05A0C"/>
    <w:rsid w:val="00F10B32"/>
    <w:rsid w:val="00F138E3"/>
    <w:rsid w:val="00F35CEC"/>
    <w:rsid w:val="00F446F2"/>
    <w:rsid w:val="00F4607A"/>
    <w:rsid w:val="00F51EF8"/>
    <w:rsid w:val="00F54078"/>
    <w:rsid w:val="00F77C68"/>
    <w:rsid w:val="00F94328"/>
    <w:rsid w:val="00FC43A6"/>
    <w:rsid w:val="00FD01CC"/>
    <w:rsid w:val="00FD661F"/>
    <w:rsid w:val="00FD69E7"/>
    <w:rsid w:val="00FE209B"/>
    <w:rsid w:val="00FF290B"/>
    <w:rsid w:val="00FF40E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3A9D"/>
    <w:rPr>
      <w:sz w:val="24"/>
      <w:szCs w:val="24"/>
    </w:rPr>
  </w:style>
  <w:style w:type="paragraph" w:styleId="Heading1">
    <w:name w:val="heading 1"/>
    <w:basedOn w:val="Normal"/>
    <w:link w:val="Heading1Char"/>
    <w:autoRedefine/>
    <w:uiPriority w:val="99"/>
    <w:qFormat/>
    <w:rsid w:val="00185751"/>
    <w:pPr>
      <w:spacing w:after="240"/>
      <w:jc w:val="center"/>
      <w:outlineLvl w:val="0"/>
    </w:pPr>
    <w:rPr>
      <w:b/>
      <w:bCs/>
      <w:caps/>
      <w:kern w:val="36"/>
      <w:sz w:val="28"/>
      <w:szCs w:val="28"/>
    </w:rPr>
  </w:style>
  <w:style w:type="paragraph" w:styleId="Heading2">
    <w:name w:val="heading 2"/>
    <w:basedOn w:val="Normal"/>
    <w:next w:val="Normal"/>
    <w:link w:val="Heading2Char"/>
    <w:uiPriority w:val="99"/>
    <w:qFormat/>
    <w:rsid w:val="00C56BB4"/>
    <w:pPr>
      <w:keepNext/>
      <w:spacing w:before="240" w:after="240"/>
      <w:jc w:val="center"/>
      <w:outlineLvl w:val="1"/>
    </w:pPr>
    <w:rPr>
      <w:b/>
      <w:bCs/>
      <w:sz w:val="28"/>
      <w:szCs w:val="28"/>
    </w:rPr>
  </w:style>
  <w:style w:type="paragraph" w:styleId="Heading3">
    <w:name w:val="heading 3"/>
    <w:basedOn w:val="Normal"/>
    <w:next w:val="Normal"/>
    <w:link w:val="Heading3Char"/>
    <w:uiPriority w:val="99"/>
    <w:qFormat/>
    <w:rsid w:val="008A1732"/>
    <w:pPr>
      <w:spacing w:before="120" w:after="120"/>
      <w:jc w:val="center"/>
      <w:outlineLvl w:val="2"/>
    </w:pPr>
    <w:rPr>
      <w:i/>
      <w:iCs/>
      <w:sz w:val="20"/>
      <w:szCs w:val="20"/>
    </w:rPr>
  </w:style>
  <w:style w:type="paragraph" w:styleId="Heading4">
    <w:name w:val="heading 4"/>
    <w:basedOn w:val="Normal"/>
    <w:next w:val="Normal"/>
    <w:link w:val="Heading4Char"/>
    <w:unhideWhenUsed/>
    <w:qFormat/>
    <w:locked/>
    <w:rsid w:val="004868BA"/>
    <w:pPr>
      <w:keepNext/>
      <w:keepLines/>
      <w:spacing w:before="200" w:after="24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5751"/>
    <w:rPr>
      <w:b/>
      <w:bCs/>
      <w:caps/>
      <w:kern w:val="36"/>
      <w:sz w:val="28"/>
      <w:szCs w:val="28"/>
    </w:rPr>
  </w:style>
  <w:style w:type="character" w:customStyle="1" w:styleId="Heading2Char">
    <w:name w:val="Heading 2 Char"/>
    <w:basedOn w:val="DefaultParagraphFont"/>
    <w:link w:val="Heading2"/>
    <w:uiPriority w:val="99"/>
    <w:semiHidden/>
    <w:locked/>
    <w:rsid w:val="001F728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F7281"/>
    <w:rPr>
      <w:rFonts w:ascii="Cambria" w:hAnsi="Cambria" w:cs="Cambria"/>
      <w:b/>
      <w:bCs/>
      <w:sz w:val="26"/>
      <w:szCs w:val="26"/>
    </w:rPr>
  </w:style>
  <w:style w:type="paragraph" w:customStyle="1" w:styleId="StyleHeading216ptBeforeAutoAfterAuto1">
    <w:name w:val="Style Heading 2 + 16 pt Before:  Auto After:  Auto1"/>
    <w:basedOn w:val="Heading2"/>
    <w:autoRedefine/>
    <w:uiPriority w:val="99"/>
    <w:rsid w:val="0085559C"/>
    <w:pPr>
      <w:keepNext w:val="0"/>
      <w:spacing w:before="120" w:after="120"/>
    </w:pPr>
    <w:rPr>
      <w:rFonts w:ascii="Helvetica" w:hAnsi="Helvetica" w:cs="Helvetica"/>
      <w:i/>
      <w:iCs/>
      <w:color w:val="990000"/>
      <w:sz w:val="32"/>
      <w:szCs w:val="32"/>
    </w:rPr>
  </w:style>
  <w:style w:type="paragraph" w:customStyle="1" w:styleId="StyleHeading3Helvetica14pt">
    <w:name w:val="Style Heading 3 + Helvetica 14 pt"/>
    <w:basedOn w:val="Heading3"/>
    <w:next w:val="Normal"/>
    <w:autoRedefine/>
    <w:uiPriority w:val="99"/>
    <w:rsid w:val="0085559C"/>
    <w:rPr>
      <w:rFonts w:ascii="Helvetica" w:hAnsi="Helvetica" w:cs="Helvetica"/>
      <w:sz w:val="28"/>
      <w:szCs w:val="28"/>
    </w:rPr>
  </w:style>
  <w:style w:type="paragraph" w:customStyle="1" w:styleId="StyleHeading2Kernat18pt">
    <w:name w:val="Style Heading 2 + Kern at 18 pt"/>
    <w:basedOn w:val="Heading2"/>
    <w:autoRedefine/>
    <w:uiPriority w:val="99"/>
    <w:rsid w:val="0085559C"/>
    <w:pPr>
      <w:keepNext w:val="0"/>
      <w:spacing w:before="100" w:beforeAutospacing="1" w:after="100" w:afterAutospacing="1"/>
    </w:pPr>
    <w:rPr>
      <w:rFonts w:ascii="Helvetica" w:hAnsi="Helvetica" w:cs="Helvetica"/>
      <w:i/>
      <w:iCs/>
      <w:color w:val="990000"/>
      <w:kern w:val="36"/>
    </w:rPr>
  </w:style>
  <w:style w:type="paragraph" w:styleId="DocumentMap">
    <w:name w:val="Document Map"/>
    <w:basedOn w:val="Normal"/>
    <w:link w:val="DocumentMapChar"/>
    <w:uiPriority w:val="99"/>
    <w:semiHidden/>
    <w:rsid w:val="000B72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F7281"/>
    <w:rPr>
      <w:sz w:val="2"/>
      <w:szCs w:val="2"/>
    </w:rPr>
  </w:style>
  <w:style w:type="table" w:styleId="TableGrid">
    <w:name w:val="Table Grid"/>
    <w:basedOn w:val="TableNormal"/>
    <w:uiPriority w:val="59"/>
    <w:rsid w:val="00E56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6F0E22"/>
    <w:rPr>
      <w:sz w:val="20"/>
      <w:szCs w:val="20"/>
    </w:rPr>
  </w:style>
  <w:style w:type="character" w:customStyle="1" w:styleId="FootnoteTextChar">
    <w:name w:val="Footnote Text Char"/>
    <w:basedOn w:val="DefaultParagraphFont"/>
    <w:link w:val="FootnoteText"/>
    <w:uiPriority w:val="99"/>
    <w:semiHidden/>
    <w:locked/>
    <w:rsid w:val="007478F4"/>
  </w:style>
  <w:style w:type="character" w:styleId="FootnoteReference">
    <w:name w:val="footnote reference"/>
    <w:basedOn w:val="DefaultParagraphFont"/>
    <w:uiPriority w:val="99"/>
    <w:semiHidden/>
    <w:rsid w:val="006F0E22"/>
    <w:rPr>
      <w:vertAlign w:val="superscript"/>
    </w:rPr>
  </w:style>
  <w:style w:type="table" w:styleId="TableWeb2">
    <w:name w:val="Table Web 2"/>
    <w:basedOn w:val="TableNormal"/>
    <w:uiPriority w:val="99"/>
    <w:rsid w:val="00F35CE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rsid w:val="00E47938"/>
    <w:pPr>
      <w:tabs>
        <w:tab w:val="right" w:leader="dot" w:pos="9061"/>
      </w:tabs>
      <w:spacing w:line="360" w:lineRule="auto"/>
    </w:pPr>
    <w:rPr>
      <w:b/>
      <w:bCs/>
      <w:sz w:val="20"/>
      <w:szCs w:val="20"/>
    </w:rPr>
  </w:style>
  <w:style w:type="paragraph" w:styleId="TOC2">
    <w:name w:val="toc 2"/>
    <w:basedOn w:val="Normal"/>
    <w:next w:val="Normal"/>
    <w:autoRedefine/>
    <w:uiPriority w:val="39"/>
    <w:rsid w:val="002A27CF"/>
    <w:pPr>
      <w:spacing w:before="120"/>
      <w:ind w:left="240"/>
    </w:pPr>
    <w:rPr>
      <w:i/>
      <w:iCs/>
      <w:sz w:val="20"/>
      <w:szCs w:val="20"/>
    </w:rPr>
  </w:style>
  <w:style w:type="paragraph" w:styleId="TOC3">
    <w:name w:val="toc 3"/>
    <w:basedOn w:val="Normal"/>
    <w:next w:val="Normal"/>
    <w:autoRedefine/>
    <w:uiPriority w:val="39"/>
    <w:rsid w:val="002A27CF"/>
    <w:pPr>
      <w:ind w:left="480"/>
    </w:pPr>
    <w:rPr>
      <w:sz w:val="20"/>
      <w:szCs w:val="20"/>
    </w:rPr>
  </w:style>
  <w:style w:type="paragraph" w:styleId="TOC4">
    <w:name w:val="toc 4"/>
    <w:basedOn w:val="Normal"/>
    <w:next w:val="Normal"/>
    <w:autoRedefine/>
    <w:uiPriority w:val="99"/>
    <w:semiHidden/>
    <w:rsid w:val="002A27CF"/>
    <w:pPr>
      <w:ind w:left="720"/>
    </w:pPr>
    <w:rPr>
      <w:sz w:val="20"/>
      <w:szCs w:val="20"/>
    </w:rPr>
  </w:style>
  <w:style w:type="paragraph" w:styleId="TOC5">
    <w:name w:val="toc 5"/>
    <w:basedOn w:val="Normal"/>
    <w:next w:val="Normal"/>
    <w:autoRedefine/>
    <w:uiPriority w:val="99"/>
    <w:semiHidden/>
    <w:rsid w:val="002A27CF"/>
    <w:pPr>
      <w:ind w:left="960"/>
    </w:pPr>
    <w:rPr>
      <w:sz w:val="20"/>
      <w:szCs w:val="20"/>
    </w:rPr>
  </w:style>
  <w:style w:type="paragraph" w:styleId="TOC6">
    <w:name w:val="toc 6"/>
    <w:basedOn w:val="Normal"/>
    <w:next w:val="Normal"/>
    <w:autoRedefine/>
    <w:uiPriority w:val="99"/>
    <w:semiHidden/>
    <w:rsid w:val="002A27CF"/>
    <w:pPr>
      <w:ind w:left="1200"/>
    </w:pPr>
    <w:rPr>
      <w:sz w:val="20"/>
      <w:szCs w:val="20"/>
    </w:rPr>
  </w:style>
  <w:style w:type="paragraph" w:styleId="TOC7">
    <w:name w:val="toc 7"/>
    <w:basedOn w:val="Normal"/>
    <w:next w:val="Normal"/>
    <w:autoRedefine/>
    <w:uiPriority w:val="99"/>
    <w:semiHidden/>
    <w:rsid w:val="002A27CF"/>
    <w:pPr>
      <w:ind w:left="1440"/>
    </w:pPr>
    <w:rPr>
      <w:sz w:val="20"/>
      <w:szCs w:val="20"/>
    </w:rPr>
  </w:style>
  <w:style w:type="paragraph" w:styleId="TOC8">
    <w:name w:val="toc 8"/>
    <w:basedOn w:val="Normal"/>
    <w:next w:val="Normal"/>
    <w:autoRedefine/>
    <w:uiPriority w:val="99"/>
    <w:semiHidden/>
    <w:rsid w:val="002A27CF"/>
    <w:pPr>
      <w:ind w:left="1680"/>
    </w:pPr>
    <w:rPr>
      <w:sz w:val="20"/>
      <w:szCs w:val="20"/>
    </w:rPr>
  </w:style>
  <w:style w:type="paragraph" w:styleId="TOC9">
    <w:name w:val="toc 9"/>
    <w:basedOn w:val="Normal"/>
    <w:next w:val="Normal"/>
    <w:autoRedefine/>
    <w:uiPriority w:val="99"/>
    <w:semiHidden/>
    <w:rsid w:val="002A27CF"/>
    <w:pPr>
      <w:ind w:left="1920"/>
    </w:pPr>
    <w:rPr>
      <w:sz w:val="20"/>
      <w:szCs w:val="20"/>
    </w:rPr>
  </w:style>
  <w:style w:type="character" w:styleId="Hyperlink">
    <w:name w:val="Hyperlink"/>
    <w:basedOn w:val="DefaultParagraphFont"/>
    <w:uiPriority w:val="99"/>
    <w:rsid w:val="002A27CF"/>
    <w:rPr>
      <w:color w:val="0000FF"/>
      <w:u w:val="single"/>
    </w:rPr>
  </w:style>
  <w:style w:type="paragraph" w:styleId="Footer">
    <w:name w:val="footer"/>
    <w:basedOn w:val="Normal"/>
    <w:link w:val="FooterChar"/>
    <w:uiPriority w:val="99"/>
    <w:rsid w:val="00C433D4"/>
    <w:pPr>
      <w:tabs>
        <w:tab w:val="center" w:pos="4153"/>
        <w:tab w:val="right" w:pos="8306"/>
      </w:tabs>
    </w:pPr>
  </w:style>
  <w:style w:type="character" w:customStyle="1" w:styleId="FooterChar">
    <w:name w:val="Footer Char"/>
    <w:basedOn w:val="DefaultParagraphFont"/>
    <w:link w:val="Footer"/>
    <w:uiPriority w:val="99"/>
    <w:locked/>
    <w:rsid w:val="005659A5"/>
    <w:rPr>
      <w:sz w:val="24"/>
      <w:szCs w:val="24"/>
    </w:rPr>
  </w:style>
  <w:style w:type="character" w:styleId="PageNumber">
    <w:name w:val="page number"/>
    <w:basedOn w:val="DefaultParagraphFont"/>
    <w:uiPriority w:val="99"/>
    <w:rsid w:val="00C433D4"/>
  </w:style>
  <w:style w:type="paragraph" w:styleId="Header">
    <w:name w:val="header"/>
    <w:basedOn w:val="Normal"/>
    <w:link w:val="HeaderChar"/>
    <w:rsid w:val="002244FB"/>
    <w:pPr>
      <w:tabs>
        <w:tab w:val="center" w:pos="4153"/>
        <w:tab w:val="right" w:pos="8306"/>
      </w:tabs>
    </w:pPr>
  </w:style>
  <w:style w:type="character" w:customStyle="1" w:styleId="HeaderChar">
    <w:name w:val="Header Char"/>
    <w:basedOn w:val="DefaultParagraphFont"/>
    <w:link w:val="Header"/>
    <w:locked/>
    <w:rsid w:val="001F7281"/>
    <w:rPr>
      <w:sz w:val="24"/>
      <w:szCs w:val="24"/>
    </w:rPr>
  </w:style>
  <w:style w:type="paragraph" w:styleId="Quote">
    <w:name w:val="Quote"/>
    <w:basedOn w:val="Normal"/>
    <w:next w:val="Normal"/>
    <w:link w:val="QuoteChar"/>
    <w:uiPriority w:val="99"/>
    <w:qFormat/>
    <w:rsid w:val="00AF0E3A"/>
    <w:rPr>
      <w:i/>
      <w:iCs/>
      <w:color w:val="000000"/>
    </w:rPr>
  </w:style>
  <w:style w:type="character" w:customStyle="1" w:styleId="QuoteChar">
    <w:name w:val="Quote Char"/>
    <w:basedOn w:val="DefaultParagraphFont"/>
    <w:link w:val="Quote"/>
    <w:uiPriority w:val="99"/>
    <w:locked/>
    <w:rsid w:val="00AF0E3A"/>
    <w:rPr>
      <w:i/>
      <w:iCs/>
      <w:color w:val="000000"/>
      <w:sz w:val="24"/>
      <w:szCs w:val="24"/>
    </w:rPr>
  </w:style>
  <w:style w:type="paragraph" w:styleId="NormalWeb">
    <w:name w:val="Normal (Web)"/>
    <w:basedOn w:val="Normal"/>
    <w:uiPriority w:val="99"/>
    <w:rsid w:val="0035304E"/>
    <w:pPr>
      <w:spacing w:before="100" w:beforeAutospacing="1" w:after="100" w:afterAutospacing="1"/>
    </w:pPr>
  </w:style>
  <w:style w:type="paragraph" w:customStyle="1" w:styleId="tabula">
    <w:name w:val="tabula"/>
    <w:basedOn w:val="Normal"/>
    <w:uiPriority w:val="99"/>
    <w:rsid w:val="00C56BB4"/>
    <w:pPr>
      <w:spacing w:line="360" w:lineRule="auto"/>
      <w:jc w:val="center"/>
    </w:pPr>
    <w:rPr>
      <w:b/>
      <w:bCs/>
    </w:rPr>
  </w:style>
  <w:style w:type="paragraph" w:customStyle="1" w:styleId="teksts">
    <w:name w:val="teksts"/>
    <w:basedOn w:val="Normal"/>
    <w:uiPriority w:val="99"/>
    <w:rsid w:val="00C56BB4"/>
    <w:pPr>
      <w:spacing w:line="360" w:lineRule="auto"/>
      <w:ind w:firstLine="567"/>
      <w:jc w:val="both"/>
    </w:pPr>
  </w:style>
  <w:style w:type="paragraph" w:styleId="BalloonText">
    <w:name w:val="Balloon Text"/>
    <w:basedOn w:val="Normal"/>
    <w:link w:val="BalloonTextChar"/>
    <w:uiPriority w:val="99"/>
    <w:semiHidden/>
    <w:rsid w:val="00C90D00"/>
    <w:rPr>
      <w:rFonts w:ascii="Tahoma" w:hAnsi="Tahoma" w:cs="Tahoma"/>
      <w:sz w:val="16"/>
      <w:szCs w:val="16"/>
    </w:rPr>
  </w:style>
  <w:style w:type="character" w:customStyle="1" w:styleId="BalloonTextChar">
    <w:name w:val="Balloon Text Char"/>
    <w:basedOn w:val="DefaultParagraphFont"/>
    <w:link w:val="BalloonText"/>
    <w:uiPriority w:val="99"/>
    <w:locked/>
    <w:rsid w:val="00C90D00"/>
    <w:rPr>
      <w:rFonts w:ascii="Tahoma" w:hAnsi="Tahoma" w:cs="Tahoma"/>
      <w:sz w:val="16"/>
      <w:szCs w:val="16"/>
    </w:rPr>
  </w:style>
  <w:style w:type="paragraph" w:styleId="ListParagraph">
    <w:name w:val="List Paragraph"/>
    <w:basedOn w:val="Normal"/>
    <w:uiPriority w:val="34"/>
    <w:qFormat/>
    <w:rsid w:val="00BF33AF"/>
    <w:pPr>
      <w:ind w:left="720"/>
    </w:pPr>
  </w:style>
  <w:style w:type="character" w:styleId="PlaceholderText">
    <w:name w:val="Placeholder Text"/>
    <w:basedOn w:val="DefaultParagraphFont"/>
    <w:uiPriority w:val="99"/>
    <w:semiHidden/>
    <w:rsid w:val="0028655E"/>
    <w:rPr>
      <w:color w:val="808080"/>
    </w:rPr>
  </w:style>
  <w:style w:type="paragraph" w:styleId="BodyTextIndent">
    <w:name w:val="Body Text Indent"/>
    <w:basedOn w:val="Normal"/>
    <w:link w:val="BodyTextIndentChar"/>
    <w:uiPriority w:val="99"/>
    <w:rsid w:val="007478F4"/>
    <w:pPr>
      <w:ind w:firstLine="720"/>
      <w:jc w:val="both"/>
    </w:pPr>
    <w:rPr>
      <w:sz w:val="28"/>
      <w:szCs w:val="28"/>
      <w:lang w:eastAsia="en-US"/>
    </w:rPr>
  </w:style>
  <w:style w:type="character" w:customStyle="1" w:styleId="BodyTextIndentChar">
    <w:name w:val="Body Text Indent Char"/>
    <w:basedOn w:val="DefaultParagraphFont"/>
    <w:link w:val="BodyTextIndent"/>
    <w:uiPriority w:val="99"/>
    <w:locked/>
    <w:rsid w:val="007478F4"/>
    <w:rPr>
      <w:sz w:val="28"/>
      <w:szCs w:val="28"/>
      <w:lang w:eastAsia="en-US"/>
    </w:rPr>
  </w:style>
  <w:style w:type="character" w:styleId="FollowedHyperlink">
    <w:name w:val="FollowedHyperlink"/>
    <w:basedOn w:val="DefaultParagraphFont"/>
    <w:uiPriority w:val="99"/>
    <w:rsid w:val="00794D0E"/>
    <w:rPr>
      <w:color w:val="800080"/>
      <w:u w:val="single"/>
    </w:rPr>
  </w:style>
  <w:style w:type="paragraph" w:customStyle="1" w:styleId="xl65">
    <w:name w:val="xl65"/>
    <w:basedOn w:val="Normal"/>
    <w:uiPriority w:val="99"/>
    <w:rsid w:val="00794D0E"/>
    <w:pPr>
      <w:spacing w:before="100" w:beforeAutospacing="1" w:after="100" w:afterAutospacing="1"/>
    </w:pPr>
    <w:rPr>
      <w:sz w:val="14"/>
      <w:szCs w:val="14"/>
    </w:rPr>
  </w:style>
  <w:style w:type="paragraph" w:customStyle="1" w:styleId="xl66">
    <w:name w:val="xl66"/>
    <w:basedOn w:val="Normal"/>
    <w:uiPriority w:val="99"/>
    <w:rsid w:val="00794D0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67">
    <w:name w:val="xl67"/>
    <w:basedOn w:val="Normal"/>
    <w:uiPriority w:val="99"/>
    <w:rsid w:val="00794D0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68">
    <w:name w:val="xl68"/>
    <w:basedOn w:val="Normal"/>
    <w:uiPriority w:val="99"/>
    <w:rsid w:val="00794D0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69">
    <w:name w:val="xl69"/>
    <w:basedOn w:val="Normal"/>
    <w:uiPriority w:val="99"/>
    <w:rsid w:val="00794D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70">
    <w:name w:val="xl70"/>
    <w:basedOn w:val="Normal"/>
    <w:uiPriority w:val="99"/>
    <w:rsid w:val="00794D0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71">
    <w:name w:val="xl71"/>
    <w:basedOn w:val="Normal"/>
    <w:uiPriority w:val="99"/>
    <w:rsid w:val="00794D0E"/>
    <w:pPr>
      <w:spacing w:before="100" w:beforeAutospacing="1" w:after="100" w:afterAutospacing="1"/>
    </w:pPr>
    <w:rPr>
      <w:sz w:val="14"/>
      <w:szCs w:val="14"/>
    </w:rPr>
  </w:style>
  <w:style w:type="paragraph" w:customStyle="1" w:styleId="xl72">
    <w:name w:val="xl72"/>
    <w:basedOn w:val="Normal"/>
    <w:uiPriority w:val="99"/>
    <w:rsid w:val="00794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3">
    <w:name w:val="xl73"/>
    <w:basedOn w:val="Normal"/>
    <w:uiPriority w:val="99"/>
    <w:rsid w:val="00794D0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4">
    <w:name w:val="xl74"/>
    <w:basedOn w:val="Normal"/>
    <w:uiPriority w:val="99"/>
    <w:rsid w:val="00794D0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5">
    <w:name w:val="xl75"/>
    <w:basedOn w:val="Normal"/>
    <w:uiPriority w:val="99"/>
    <w:rsid w:val="00794D0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76">
    <w:name w:val="xl76"/>
    <w:basedOn w:val="Normal"/>
    <w:uiPriority w:val="99"/>
    <w:rsid w:val="00794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7">
    <w:name w:val="xl77"/>
    <w:basedOn w:val="Normal"/>
    <w:uiPriority w:val="99"/>
    <w:rsid w:val="00794D0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78">
    <w:name w:val="xl78"/>
    <w:basedOn w:val="Normal"/>
    <w:uiPriority w:val="99"/>
    <w:rsid w:val="00794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4"/>
      <w:szCs w:val="14"/>
    </w:rPr>
  </w:style>
  <w:style w:type="paragraph" w:customStyle="1" w:styleId="xl79">
    <w:name w:val="xl79"/>
    <w:basedOn w:val="Normal"/>
    <w:uiPriority w:val="99"/>
    <w:rsid w:val="00794D0E"/>
    <w:pPr>
      <w:spacing w:before="100" w:beforeAutospacing="1" w:after="100" w:afterAutospacing="1"/>
      <w:jc w:val="center"/>
    </w:pPr>
    <w:rPr>
      <w:sz w:val="14"/>
      <w:szCs w:val="14"/>
    </w:rPr>
  </w:style>
  <w:style w:type="paragraph" w:customStyle="1" w:styleId="xl80">
    <w:name w:val="xl80"/>
    <w:basedOn w:val="Normal"/>
    <w:uiPriority w:val="99"/>
    <w:rsid w:val="00794D0E"/>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right"/>
      <w:textAlignment w:val="center"/>
    </w:pPr>
    <w:rPr>
      <w:i/>
      <w:iCs/>
      <w:sz w:val="14"/>
      <w:szCs w:val="14"/>
    </w:rPr>
  </w:style>
  <w:style w:type="paragraph" w:customStyle="1" w:styleId="xl81">
    <w:name w:val="xl81"/>
    <w:basedOn w:val="Normal"/>
    <w:uiPriority w:val="99"/>
    <w:rsid w:val="00794D0E"/>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right"/>
      <w:textAlignment w:val="center"/>
    </w:pPr>
    <w:rPr>
      <w:i/>
      <w:iCs/>
      <w:sz w:val="14"/>
      <w:szCs w:val="14"/>
    </w:rPr>
  </w:style>
  <w:style w:type="paragraph" w:customStyle="1" w:styleId="xl82">
    <w:name w:val="xl82"/>
    <w:basedOn w:val="Normal"/>
    <w:uiPriority w:val="99"/>
    <w:rsid w:val="00794D0E"/>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pPr>
    <w:rPr>
      <w:i/>
      <w:iCs/>
      <w:sz w:val="14"/>
      <w:szCs w:val="14"/>
    </w:rPr>
  </w:style>
  <w:style w:type="paragraph" w:customStyle="1" w:styleId="xl83">
    <w:name w:val="xl83"/>
    <w:basedOn w:val="Normal"/>
    <w:uiPriority w:val="99"/>
    <w:rsid w:val="00794D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i/>
      <w:iCs/>
      <w:sz w:val="14"/>
      <w:szCs w:val="14"/>
    </w:rPr>
  </w:style>
  <w:style w:type="paragraph" w:customStyle="1" w:styleId="xl84">
    <w:name w:val="xl84"/>
    <w:basedOn w:val="Normal"/>
    <w:uiPriority w:val="99"/>
    <w:rsid w:val="00794D0E"/>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right"/>
      <w:textAlignment w:val="center"/>
    </w:pPr>
    <w:rPr>
      <w:sz w:val="14"/>
      <w:szCs w:val="14"/>
    </w:rPr>
  </w:style>
  <w:style w:type="paragraph" w:customStyle="1" w:styleId="xl85">
    <w:name w:val="xl85"/>
    <w:basedOn w:val="Normal"/>
    <w:uiPriority w:val="99"/>
    <w:rsid w:val="00794D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sz w:val="14"/>
      <w:szCs w:val="14"/>
    </w:rPr>
  </w:style>
  <w:style w:type="paragraph" w:customStyle="1" w:styleId="xl86">
    <w:name w:val="xl86"/>
    <w:basedOn w:val="Normal"/>
    <w:uiPriority w:val="99"/>
    <w:rsid w:val="00794D0E"/>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pPr>
    <w:rPr>
      <w:sz w:val="14"/>
      <w:szCs w:val="14"/>
    </w:rPr>
  </w:style>
  <w:style w:type="paragraph" w:customStyle="1" w:styleId="xl87">
    <w:name w:val="xl87"/>
    <w:basedOn w:val="Normal"/>
    <w:uiPriority w:val="99"/>
    <w:rsid w:val="00794D0E"/>
    <w:pPr>
      <w:pBdr>
        <w:top w:val="single" w:sz="4" w:space="0" w:color="auto"/>
        <w:left w:val="single" w:sz="8" w:space="0" w:color="auto"/>
        <w:bottom w:val="single" w:sz="4" w:space="0" w:color="auto"/>
      </w:pBdr>
      <w:shd w:val="clear" w:color="000000" w:fill="C0C0C0"/>
      <w:spacing w:before="100" w:beforeAutospacing="1" w:after="100" w:afterAutospacing="1"/>
      <w:textAlignment w:val="center"/>
    </w:pPr>
    <w:rPr>
      <w:sz w:val="14"/>
      <w:szCs w:val="14"/>
    </w:rPr>
  </w:style>
  <w:style w:type="paragraph" w:customStyle="1" w:styleId="xl88">
    <w:name w:val="xl88"/>
    <w:basedOn w:val="Normal"/>
    <w:uiPriority w:val="99"/>
    <w:rsid w:val="00794D0E"/>
    <w:pPr>
      <w:pBdr>
        <w:top w:val="single" w:sz="4" w:space="0" w:color="auto"/>
        <w:left w:val="single" w:sz="8" w:space="0" w:color="auto"/>
        <w:bottom w:val="single" w:sz="4" w:space="0" w:color="auto"/>
      </w:pBdr>
      <w:shd w:val="clear" w:color="000000" w:fill="C0C0C0"/>
      <w:spacing w:before="100" w:beforeAutospacing="1" w:after="100" w:afterAutospacing="1"/>
      <w:jc w:val="center"/>
      <w:textAlignment w:val="center"/>
    </w:pPr>
    <w:rPr>
      <w:sz w:val="14"/>
      <w:szCs w:val="14"/>
    </w:rPr>
  </w:style>
  <w:style w:type="paragraph" w:customStyle="1" w:styleId="xl89">
    <w:name w:val="xl89"/>
    <w:basedOn w:val="Normal"/>
    <w:uiPriority w:val="99"/>
    <w:rsid w:val="00794D0E"/>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0">
    <w:name w:val="xl90"/>
    <w:basedOn w:val="Normal"/>
    <w:uiPriority w:val="99"/>
    <w:rsid w:val="00794D0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rPr>
  </w:style>
  <w:style w:type="paragraph" w:customStyle="1" w:styleId="xl91">
    <w:name w:val="xl91"/>
    <w:basedOn w:val="Normal"/>
    <w:uiPriority w:val="99"/>
    <w:rsid w:val="00794D0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rPr>
  </w:style>
  <w:style w:type="paragraph" w:customStyle="1" w:styleId="xl92">
    <w:name w:val="xl92"/>
    <w:basedOn w:val="Normal"/>
    <w:uiPriority w:val="99"/>
    <w:rsid w:val="00794D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rPr>
  </w:style>
  <w:style w:type="paragraph" w:customStyle="1" w:styleId="xl93">
    <w:name w:val="xl93"/>
    <w:basedOn w:val="Normal"/>
    <w:uiPriority w:val="99"/>
    <w:rsid w:val="00794D0E"/>
    <w:pPr>
      <w:pBdr>
        <w:top w:val="single" w:sz="4" w:space="0" w:color="auto"/>
        <w:left w:val="single" w:sz="8" w:space="0" w:color="auto"/>
        <w:bottom w:val="single" w:sz="4" w:space="0" w:color="auto"/>
      </w:pBdr>
      <w:shd w:val="clear" w:color="000000" w:fill="C0C0C0"/>
      <w:spacing w:before="100" w:beforeAutospacing="1" w:after="100" w:afterAutospacing="1"/>
      <w:jc w:val="center"/>
      <w:textAlignment w:val="top"/>
    </w:pPr>
    <w:rPr>
      <w:sz w:val="14"/>
      <w:szCs w:val="14"/>
    </w:rPr>
  </w:style>
  <w:style w:type="paragraph" w:customStyle="1" w:styleId="xl94">
    <w:name w:val="xl94"/>
    <w:basedOn w:val="Normal"/>
    <w:uiPriority w:val="99"/>
    <w:rsid w:val="00794D0E"/>
    <w:pPr>
      <w:pBdr>
        <w:top w:val="single" w:sz="4" w:space="0" w:color="auto"/>
        <w:left w:val="single" w:sz="8" w:space="0" w:color="auto"/>
        <w:bottom w:val="single" w:sz="4" w:space="0" w:color="auto"/>
      </w:pBdr>
      <w:shd w:val="clear" w:color="000000" w:fill="C0C0C0"/>
      <w:spacing w:before="100" w:beforeAutospacing="1" w:after="100" w:afterAutospacing="1"/>
      <w:textAlignment w:val="top"/>
    </w:pPr>
    <w:rPr>
      <w:sz w:val="14"/>
      <w:szCs w:val="14"/>
    </w:rPr>
  </w:style>
  <w:style w:type="paragraph" w:customStyle="1" w:styleId="xl95">
    <w:name w:val="xl95"/>
    <w:basedOn w:val="Normal"/>
    <w:uiPriority w:val="99"/>
    <w:rsid w:val="00794D0E"/>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14"/>
      <w:szCs w:val="14"/>
    </w:rPr>
  </w:style>
  <w:style w:type="paragraph" w:customStyle="1" w:styleId="xl96">
    <w:name w:val="xl96"/>
    <w:basedOn w:val="Normal"/>
    <w:uiPriority w:val="99"/>
    <w:rsid w:val="00794D0E"/>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sz w:val="14"/>
      <w:szCs w:val="14"/>
    </w:rPr>
  </w:style>
  <w:style w:type="paragraph" w:customStyle="1" w:styleId="xl97">
    <w:name w:val="xl97"/>
    <w:basedOn w:val="Normal"/>
    <w:uiPriority w:val="99"/>
    <w:rsid w:val="00794D0E"/>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sz w:val="14"/>
      <w:szCs w:val="14"/>
    </w:rPr>
  </w:style>
  <w:style w:type="paragraph" w:customStyle="1" w:styleId="xl98">
    <w:name w:val="xl98"/>
    <w:basedOn w:val="Normal"/>
    <w:uiPriority w:val="99"/>
    <w:rsid w:val="00794D0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sz w:val="14"/>
      <w:szCs w:val="14"/>
    </w:rPr>
  </w:style>
  <w:style w:type="paragraph" w:customStyle="1" w:styleId="xl99">
    <w:name w:val="xl99"/>
    <w:basedOn w:val="Normal"/>
    <w:uiPriority w:val="99"/>
    <w:rsid w:val="00794D0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top"/>
    </w:pPr>
    <w:rPr>
      <w:b/>
      <w:bCs/>
      <w:color w:val="FF0000"/>
      <w:sz w:val="14"/>
      <w:szCs w:val="14"/>
    </w:rPr>
  </w:style>
  <w:style w:type="paragraph" w:customStyle="1" w:styleId="xl100">
    <w:name w:val="xl100"/>
    <w:basedOn w:val="Normal"/>
    <w:uiPriority w:val="99"/>
    <w:rsid w:val="00794D0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14"/>
      <w:szCs w:val="14"/>
    </w:rPr>
  </w:style>
  <w:style w:type="paragraph" w:customStyle="1" w:styleId="xl101">
    <w:name w:val="xl101"/>
    <w:basedOn w:val="Normal"/>
    <w:uiPriority w:val="99"/>
    <w:rsid w:val="00794D0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b/>
      <w:bCs/>
      <w:color w:val="FF0000"/>
      <w:sz w:val="14"/>
      <w:szCs w:val="14"/>
    </w:rPr>
  </w:style>
  <w:style w:type="paragraph" w:customStyle="1" w:styleId="xl102">
    <w:name w:val="xl102"/>
    <w:basedOn w:val="Normal"/>
    <w:uiPriority w:val="99"/>
    <w:rsid w:val="00794D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14"/>
      <w:szCs w:val="14"/>
    </w:rPr>
  </w:style>
  <w:style w:type="character" w:customStyle="1" w:styleId="Bodytext">
    <w:name w:val="Body text_"/>
    <w:basedOn w:val="DefaultParagraphFont"/>
    <w:link w:val="BodyText1"/>
    <w:rsid w:val="00AD288A"/>
    <w:rPr>
      <w:sz w:val="23"/>
      <w:szCs w:val="23"/>
      <w:shd w:val="clear" w:color="auto" w:fill="FFFFFF"/>
    </w:rPr>
  </w:style>
  <w:style w:type="paragraph" w:customStyle="1" w:styleId="BodyText1">
    <w:name w:val="Body Text1"/>
    <w:basedOn w:val="Normal"/>
    <w:link w:val="Bodytext"/>
    <w:rsid w:val="00AD288A"/>
    <w:pPr>
      <w:shd w:val="clear" w:color="auto" w:fill="FFFFFF"/>
      <w:spacing w:after="180" w:line="274" w:lineRule="exact"/>
      <w:ind w:hanging="360"/>
      <w:jc w:val="right"/>
    </w:pPr>
    <w:rPr>
      <w:sz w:val="23"/>
      <w:szCs w:val="23"/>
    </w:rPr>
  </w:style>
  <w:style w:type="paragraph" w:styleId="NoSpacing">
    <w:name w:val="No Spacing"/>
    <w:uiPriority w:val="1"/>
    <w:qFormat/>
    <w:rsid w:val="00863178"/>
    <w:rPr>
      <w:rFonts w:ascii="Calibri" w:eastAsia="Calibri" w:hAnsi="Calibri"/>
      <w:sz w:val="22"/>
      <w:szCs w:val="22"/>
      <w:lang w:eastAsia="en-US"/>
    </w:rPr>
  </w:style>
  <w:style w:type="character" w:customStyle="1" w:styleId="apple-converted-space">
    <w:name w:val="apple-converted-space"/>
    <w:basedOn w:val="DefaultParagraphFont"/>
    <w:rsid w:val="00185751"/>
  </w:style>
  <w:style w:type="character" w:customStyle="1" w:styleId="Heading4Char">
    <w:name w:val="Heading 4 Char"/>
    <w:basedOn w:val="DefaultParagraphFont"/>
    <w:link w:val="Heading4"/>
    <w:rsid w:val="004868BA"/>
    <w:rPr>
      <w:rFonts w:eastAsiaTheme="majorEastAsia" w:cstheme="majorBidi"/>
      <w:b/>
      <w:bCs/>
      <w:iCs/>
      <w:sz w:val="24"/>
      <w:szCs w:val="24"/>
    </w:rPr>
  </w:style>
  <w:style w:type="character" w:styleId="Strong">
    <w:name w:val="Strong"/>
    <w:basedOn w:val="DefaultParagraphFont"/>
    <w:uiPriority w:val="22"/>
    <w:qFormat/>
    <w:locked/>
    <w:rsid w:val="007463A4"/>
    <w:rPr>
      <w:b/>
      <w:bCs/>
    </w:rPr>
  </w:style>
  <w:style w:type="paragraph" w:customStyle="1" w:styleId="Default">
    <w:name w:val="Default"/>
    <w:rsid w:val="007463A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3A9D"/>
    <w:rPr>
      <w:sz w:val="24"/>
      <w:szCs w:val="24"/>
    </w:rPr>
  </w:style>
  <w:style w:type="paragraph" w:styleId="Heading1">
    <w:name w:val="heading 1"/>
    <w:basedOn w:val="Normal"/>
    <w:link w:val="Heading1Char"/>
    <w:autoRedefine/>
    <w:uiPriority w:val="99"/>
    <w:qFormat/>
    <w:rsid w:val="00185751"/>
    <w:pPr>
      <w:spacing w:after="240"/>
      <w:jc w:val="center"/>
      <w:outlineLvl w:val="0"/>
    </w:pPr>
    <w:rPr>
      <w:b/>
      <w:bCs/>
      <w:caps/>
      <w:kern w:val="36"/>
      <w:sz w:val="28"/>
      <w:szCs w:val="28"/>
    </w:rPr>
  </w:style>
  <w:style w:type="paragraph" w:styleId="Heading2">
    <w:name w:val="heading 2"/>
    <w:basedOn w:val="Normal"/>
    <w:next w:val="Normal"/>
    <w:link w:val="Heading2Char"/>
    <w:uiPriority w:val="99"/>
    <w:qFormat/>
    <w:rsid w:val="00C56BB4"/>
    <w:pPr>
      <w:keepNext/>
      <w:spacing w:before="240" w:after="240"/>
      <w:jc w:val="center"/>
      <w:outlineLvl w:val="1"/>
    </w:pPr>
    <w:rPr>
      <w:b/>
      <w:bCs/>
      <w:sz w:val="28"/>
      <w:szCs w:val="28"/>
    </w:rPr>
  </w:style>
  <w:style w:type="paragraph" w:styleId="Heading3">
    <w:name w:val="heading 3"/>
    <w:basedOn w:val="Normal"/>
    <w:next w:val="Normal"/>
    <w:link w:val="Heading3Char"/>
    <w:uiPriority w:val="99"/>
    <w:qFormat/>
    <w:rsid w:val="008A1732"/>
    <w:pPr>
      <w:spacing w:before="120" w:after="120"/>
      <w:jc w:val="center"/>
      <w:outlineLvl w:val="2"/>
    </w:pPr>
    <w:rPr>
      <w:i/>
      <w:iCs/>
      <w:sz w:val="20"/>
      <w:szCs w:val="20"/>
    </w:rPr>
  </w:style>
  <w:style w:type="paragraph" w:styleId="Heading4">
    <w:name w:val="heading 4"/>
    <w:basedOn w:val="Normal"/>
    <w:next w:val="Normal"/>
    <w:link w:val="Heading4Char"/>
    <w:unhideWhenUsed/>
    <w:qFormat/>
    <w:locked/>
    <w:rsid w:val="004868BA"/>
    <w:pPr>
      <w:keepNext/>
      <w:keepLines/>
      <w:spacing w:before="200" w:after="24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5751"/>
    <w:rPr>
      <w:b/>
      <w:bCs/>
      <w:caps/>
      <w:kern w:val="36"/>
      <w:sz w:val="28"/>
      <w:szCs w:val="28"/>
    </w:rPr>
  </w:style>
  <w:style w:type="character" w:customStyle="1" w:styleId="Heading2Char">
    <w:name w:val="Heading 2 Char"/>
    <w:basedOn w:val="DefaultParagraphFont"/>
    <w:link w:val="Heading2"/>
    <w:uiPriority w:val="99"/>
    <w:semiHidden/>
    <w:locked/>
    <w:rsid w:val="001F728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F7281"/>
    <w:rPr>
      <w:rFonts w:ascii="Cambria" w:hAnsi="Cambria" w:cs="Cambria"/>
      <w:b/>
      <w:bCs/>
      <w:sz w:val="26"/>
      <w:szCs w:val="26"/>
    </w:rPr>
  </w:style>
  <w:style w:type="paragraph" w:customStyle="1" w:styleId="StyleHeading216ptBeforeAutoAfterAuto1">
    <w:name w:val="Style Heading 2 + 16 pt Before:  Auto After:  Auto1"/>
    <w:basedOn w:val="Heading2"/>
    <w:autoRedefine/>
    <w:uiPriority w:val="99"/>
    <w:rsid w:val="0085559C"/>
    <w:pPr>
      <w:keepNext w:val="0"/>
      <w:spacing w:before="120" w:after="120"/>
    </w:pPr>
    <w:rPr>
      <w:rFonts w:ascii="Helvetica" w:hAnsi="Helvetica" w:cs="Helvetica"/>
      <w:i/>
      <w:iCs/>
      <w:color w:val="990000"/>
      <w:sz w:val="32"/>
      <w:szCs w:val="32"/>
    </w:rPr>
  </w:style>
  <w:style w:type="paragraph" w:customStyle="1" w:styleId="StyleHeading3Helvetica14pt">
    <w:name w:val="Style Heading 3 + Helvetica 14 pt"/>
    <w:basedOn w:val="Heading3"/>
    <w:next w:val="Normal"/>
    <w:autoRedefine/>
    <w:uiPriority w:val="99"/>
    <w:rsid w:val="0085559C"/>
    <w:rPr>
      <w:rFonts w:ascii="Helvetica" w:hAnsi="Helvetica" w:cs="Helvetica"/>
      <w:sz w:val="28"/>
      <w:szCs w:val="28"/>
    </w:rPr>
  </w:style>
  <w:style w:type="paragraph" w:customStyle="1" w:styleId="StyleHeading2Kernat18pt">
    <w:name w:val="Style Heading 2 + Kern at 18 pt"/>
    <w:basedOn w:val="Heading2"/>
    <w:autoRedefine/>
    <w:uiPriority w:val="99"/>
    <w:rsid w:val="0085559C"/>
    <w:pPr>
      <w:keepNext w:val="0"/>
      <w:spacing w:before="100" w:beforeAutospacing="1" w:after="100" w:afterAutospacing="1"/>
    </w:pPr>
    <w:rPr>
      <w:rFonts w:ascii="Helvetica" w:hAnsi="Helvetica" w:cs="Helvetica"/>
      <w:i/>
      <w:iCs/>
      <w:color w:val="990000"/>
      <w:kern w:val="36"/>
    </w:rPr>
  </w:style>
  <w:style w:type="paragraph" w:styleId="DocumentMap">
    <w:name w:val="Document Map"/>
    <w:basedOn w:val="Normal"/>
    <w:link w:val="DocumentMapChar"/>
    <w:uiPriority w:val="99"/>
    <w:semiHidden/>
    <w:rsid w:val="000B72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F7281"/>
    <w:rPr>
      <w:sz w:val="2"/>
      <w:szCs w:val="2"/>
    </w:rPr>
  </w:style>
  <w:style w:type="table" w:styleId="TableGrid">
    <w:name w:val="Table Grid"/>
    <w:basedOn w:val="TableNormal"/>
    <w:uiPriority w:val="59"/>
    <w:rsid w:val="00E56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F0E22"/>
    <w:rPr>
      <w:sz w:val="20"/>
      <w:szCs w:val="20"/>
    </w:rPr>
  </w:style>
  <w:style w:type="character" w:customStyle="1" w:styleId="FootnoteTextChar">
    <w:name w:val="Footnote Text Char"/>
    <w:basedOn w:val="DefaultParagraphFont"/>
    <w:link w:val="FootnoteText"/>
    <w:uiPriority w:val="99"/>
    <w:semiHidden/>
    <w:locked/>
    <w:rsid w:val="007478F4"/>
  </w:style>
  <w:style w:type="character" w:styleId="FootnoteReference">
    <w:name w:val="footnote reference"/>
    <w:basedOn w:val="DefaultParagraphFont"/>
    <w:uiPriority w:val="99"/>
    <w:semiHidden/>
    <w:rsid w:val="006F0E22"/>
    <w:rPr>
      <w:vertAlign w:val="superscript"/>
    </w:rPr>
  </w:style>
  <w:style w:type="table" w:styleId="TableWeb2">
    <w:name w:val="Table Web 2"/>
    <w:basedOn w:val="TableNormal"/>
    <w:uiPriority w:val="99"/>
    <w:rsid w:val="00F35CE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rsid w:val="00E47938"/>
    <w:pPr>
      <w:tabs>
        <w:tab w:val="right" w:leader="dot" w:pos="9061"/>
      </w:tabs>
      <w:spacing w:line="360" w:lineRule="auto"/>
    </w:pPr>
    <w:rPr>
      <w:b/>
      <w:bCs/>
      <w:sz w:val="20"/>
      <w:szCs w:val="20"/>
    </w:rPr>
  </w:style>
  <w:style w:type="paragraph" w:styleId="TOC2">
    <w:name w:val="toc 2"/>
    <w:basedOn w:val="Normal"/>
    <w:next w:val="Normal"/>
    <w:autoRedefine/>
    <w:uiPriority w:val="39"/>
    <w:rsid w:val="002A27CF"/>
    <w:pPr>
      <w:spacing w:before="120"/>
      <w:ind w:left="240"/>
    </w:pPr>
    <w:rPr>
      <w:i/>
      <w:iCs/>
      <w:sz w:val="20"/>
      <w:szCs w:val="20"/>
    </w:rPr>
  </w:style>
  <w:style w:type="paragraph" w:styleId="TOC3">
    <w:name w:val="toc 3"/>
    <w:basedOn w:val="Normal"/>
    <w:next w:val="Normal"/>
    <w:autoRedefine/>
    <w:uiPriority w:val="39"/>
    <w:rsid w:val="002A27CF"/>
    <w:pPr>
      <w:ind w:left="480"/>
    </w:pPr>
    <w:rPr>
      <w:sz w:val="20"/>
      <w:szCs w:val="20"/>
    </w:rPr>
  </w:style>
  <w:style w:type="paragraph" w:styleId="TOC4">
    <w:name w:val="toc 4"/>
    <w:basedOn w:val="Normal"/>
    <w:next w:val="Normal"/>
    <w:autoRedefine/>
    <w:uiPriority w:val="99"/>
    <w:semiHidden/>
    <w:rsid w:val="002A27CF"/>
    <w:pPr>
      <w:ind w:left="720"/>
    </w:pPr>
    <w:rPr>
      <w:sz w:val="20"/>
      <w:szCs w:val="20"/>
    </w:rPr>
  </w:style>
  <w:style w:type="paragraph" w:styleId="TOC5">
    <w:name w:val="toc 5"/>
    <w:basedOn w:val="Normal"/>
    <w:next w:val="Normal"/>
    <w:autoRedefine/>
    <w:uiPriority w:val="99"/>
    <w:semiHidden/>
    <w:rsid w:val="002A27CF"/>
    <w:pPr>
      <w:ind w:left="960"/>
    </w:pPr>
    <w:rPr>
      <w:sz w:val="20"/>
      <w:szCs w:val="20"/>
    </w:rPr>
  </w:style>
  <w:style w:type="paragraph" w:styleId="TOC6">
    <w:name w:val="toc 6"/>
    <w:basedOn w:val="Normal"/>
    <w:next w:val="Normal"/>
    <w:autoRedefine/>
    <w:uiPriority w:val="99"/>
    <w:semiHidden/>
    <w:rsid w:val="002A27CF"/>
    <w:pPr>
      <w:ind w:left="1200"/>
    </w:pPr>
    <w:rPr>
      <w:sz w:val="20"/>
      <w:szCs w:val="20"/>
    </w:rPr>
  </w:style>
  <w:style w:type="paragraph" w:styleId="TOC7">
    <w:name w:val="toc 7"/>
    <w:basedOn w:val="Normal"/>
    <w:next w:val="Normal"/>
    <w:autoRedefine/>
    <w:uiPriority w:val="99"/>
    <w:semiHidden/>
    <w:rsid w:val="002A27CF"/>
    <w:pPr>
      <w:ind w:left="1440"/>
    </w:pPr>
    <w:rPr>
      <w:sz w:val="20"/>
      <w:szCs w:val="20"/>
    </w:rPr>
  </w:style>
  <w:style w:type="paragraph" w:styleId="TOC8">
    <w:name w:val="toc 8"/>
    <w:basedOn w:val="Normal"/>
    <w:next w:val="Normal"/>
    <w:autoRedefine/>
    <w:uiPriority w:val="99"/>
    <w:semiHidden/>
    <w:rsid w:val="002A27CF"/>
    <w:pPr>
      <w:ind w:left="1680"/>
    </w:pPr>
    <w:rPr>
      <w:sz w:val="20"/>
      <w:szCs w:val="20"/>
    </w:rPr>
  </w:style>
  <w:style w:type="paragraph" w:styleId="TOC9">
    <w:name w:val="toc 9"/>
    <w:basedOn w:val="Normal"/>
    <w:next w:val="Normal"/>
    <w:autoRedefine/>
    <w:uiPriority w:val="99"/>
    <w:semiHidden/>
    <w:rsid w:val="002A27CF"/>
    <w:pPr>
      <w:ind w:left="1920"/>
    </w:pPr>
    <w:rPr>
      <w:sz w:val="20"/>
      <w:szCs w:val="20"/>
    </w:rPr>
  </w:style>
  <w:style w:type="character" w:styleId="Hyperlink">
    <w:name w:val="Hyperlink"/>
    <w:basedOn w:val="DefaultParagraphFont"/>
    <w:uiPriority w:val="99"/>
    <w:rsid w:val="002A27CF"/>
    <w:rPr>
      <w:color w:val="0000FF"/>
      <w:u w:val="single"/>
    </w:rPr>
  </w:style>
  <w:style w:type="paragraph" w:styleId="Footer">
    <w:name w:val="footer"/>
    <w:basedOn w:val="Normal"/>
    <w:link w:val="FooterChar"/>
    <w:uiPriority w:val="99"/>
    <w:rsid w:val="00C433D4"/>
    <w:pPr>
      <w:tabs>
        <w:tab w:val="center" w:pos="4153"/>
        <w:tab w:val="right" w:pos="8306"/>
      </w:tabs>
    </w:pPr>
  </w:style>
  <w:style w:type="character" w:customStyle="1" w:styleId="FooterChar">
    <w:name w:val="Footer Char"/>
    <w:basedOn w:val="DefaultParagraphFont"/>
    <w:link w:val="Footer"/>
    <w:uiPriority w:val="99"/>
    <w:locked/>
    <w:rsid w:val="005659A5"/>
    <w:rPr>
      <w:sz w:val="24"/>
      <w:szCs w:val="24"/>
    </w:rPr>
  </w:style>
  <w:style w:type="character" w:styleId="PageNumber">
    <w:name w:val="page number"/>
    <w:basedOn w:val="DefaultParagraphFont"/>
    <w:uiPriority w:val="99"/>
    <w:rsid w:val="00C433D4"/>
  </w:style>
  <w:style w:type="paragraph" w:styleId="Header">
    <w:name w:val="header"/>
    <w:basedOn w:val="Normal"/>
    <w:link w:val="HeaderChar"/>
    <w:rsid w:val="002244FB"/>
    <w:pPr>
      <w:tabs>
        <w:tab w:val="center" w:pos="4153"/>
        <w:tab w:val="right" w:pos="8306"/>
      </w:tabs>
    </w:pPr>
  </w:style>
  <w:style w:type="character" w:customStyle="1" w:styleId="HeaderChar">
    <w:name w:val="Header Char"/>
    <w:basedOn w:val="DefaultParagraphFont"/>
    <w:link w:val="Header"/>
    <w:locked/>
    <w:rsid w:val="001F7281"/>
    <w:rPr>
      <w:sz w:val="24"/>
      <w:szCs w:val="24"/>
    </w:rPr>
  </w:style>
  <w:style w:type="paragraph" w:styleId="Quote">
    <w:name w:val="Quote"/>
    <w:basedOn w:val="Normal"/>
    <w:next w:val="Normal"/>
    <w:link w:val="QuoteChar"/>
    <w:uiPriority w:val="99"/>
    <w:qFormat/>
    <w:rsid w:val="00AF0E3A"/>
    <w:rPr>
      <w:i/>
      <w:iCs/>
      <w:color w:val="000000"/>
    </w:rPr>
  </w:style>
  <w:style w:type="character" w:customStyle="1" w:styleId="QuoteChar">
    <w:name w:val="Quote Char"/>
    <w:basedOn w:val="DefaultParagraphFont"/>
    <w:link w:val="Quote"/>
    <w:uiPriority w:val="99"/>
    <w:locked/>
    <w:rsid w:val="00AF0E3A"/>
    <w:rPr>
      <w:i/>
      <w:iCs/>
      <w:color w:val="000000"/>
      <w:sz w:val="24"/>
      <w:szCs w:val="24"/>
    </w:rPr>
  </w:style>
  <w:style w:type="paragraph" w:styleId="NormalWeb">
    <w:name w:val="Normal (Web)"/>
    <w:basedOn w:val="Normal"/>
    <w:uiPriority w:val="99"/>
    <w:rsid w:val="0035304E"/>
    <w:pPr>
      <w:spacing w:before="100" w:beforeAutospacing="1" w:after="100" w:afterAutospacing="1"/>
    </w:pPr>
  </w:style>
  <w:style w:type="paragraph" w:customStyle="1" w:styleId="tabula">
    <w:name w:val="tabula"/>
    <w:basedOn w:val="Normal"/>
    <w:uiPriority w:val="99"/>
    <w:rsid w:val="00C56BB4"/>
    <w:pPr>
      <w:spacing w:line="360" w:lineRule="auto"/>
      <w:jc w:val="center"/>
    </w:pPr>
    <w:rPr>
      <w:b/>
      <w:bCs/>
    </w:rPr>
  </w:style>
  <w:style w:type="paragraph" w:customStyle="1" w:styleId="teksts">
    <w:name w:val="teksts"/>
    <w:basedOn w:val="Normal"/>
    <w:uiPriority w:val="99"/>
    <w:rsid w:val="00C56BB4"/>
    <w:pPr>
      <w:spacing w:line="360" w:lineRule="auto"/>
      <w:ind w:firstLine="567"/>
      <w:jc w:val="both"/>
    </w:pPr>
  </w:style>
  <w:style w:type="paragraph" w:styleId="BalloonText">
    <w:name w:val="Balloon Text"/>
    <w:basedOn w:val="Normal"/>
    <w:link w:val="BalloonTextChar"/>
    <w:uiPriority w:val="99"/>
    <w:semiHidden/>
    <w:rsid w:val="00C90D00"/>
    <w:rPr>
      <w:rFonts w:ascii="Tahoma" w:hAnsi="Tahoma" w:cs="Tahoma"/>
      <w:sz w:val="16"/>
      <w:szCs w:val="16"/>
    </w:rPr>
  </w:style>
  <w:style w:type="character" w:customStyle="1" w:styleId="BalloonTextChar">
    <w:name w:val="Balloon Text Char"/>
    <w:basedOn w:val="DefaultParagraphFont"/>
    <w:link w:val="BalloonText"/>
    <w:uiPriority w:val="99"/>
    <w:locked/>
    <w:rsid w:val="00C90D00"/>
    <w:rPr>
      <w:rFonts w:ascii="Tahoma" w:hAnsi="Tahoma" w:cs="Tahoma"/>
      <w:sz w:val="16"/>
      <w:szCs w:val="16"/>
    </w:rPr>
  </w:style>
  <w:style w:type="paragraph" w:styleId="ListParagraph">
    <w:name w:val="List Paragraph"/>
    <w:basedOn w:val="Normal"/>
    <w:uiPriority w:val="34"/>
    <w:qFormat/>
    <w:rsid w:val="00BF33AF"/>
    <w:pPr>
      <w:ind w:left="720"/>
    </w:pPr>
  </w:style>
  <w:style w:type="character" w:styleId="PlaceholderText">
    <w:name w:val="Placeholder Text"/>
    <w:basedOn w:val="DefaultParagraphFont"/>
    <w:uiPriority w:val="99"/>
    <w:semiHidden/>
    <w:rsid w:val="0028655E"/>
    <w:rPr>
      <w:color w:val="808080"/>
    </w:rPr>
  </w:style>
  <w:style w:type="paragraph" w:styleId="BodyTextIndent">
    <w:name w:val="Body Text Indent"/>
    <w:basedOn w:val="Normal"/>
    <w:link w:val="BodyTextIndentChar"/>
    <w:uiPriority w:val="99"/>
    <w:rsid w:val="007478F4"/>
    <w:pPr>
      <w:ind w:firstLine="720"/>
      <w:jc w:val="both"/>
    </w:pPr>
    <w:rPr>
      <w:sz w:val="28"/>
      <w:szCs w:val="28"/>
      <w:lang w:eastAsia="en-US"/>
    </w:rPr>
  </w:style>
  <w:style w:type="character" w:customStyle="1" w:styleId="BodyTextIndentChar">
    <w:name w:val="Body Text Indent Char"/>
    <w:basedOn w:val="DefaultParagraphFont"/>
    <w:link w:val="BodyTextIndent"/>
    <w:uiPriority w:val="99"/>
    <w:locked/>
    <w:rsid w:val="007478F4"/>
    <w:rPr>
      <w:sz w:val="28"/>
      <w:szCs w:val="28"/>
      <w:lang w:eastAsia="en-US"/>
    </w:rPr>
  </w:style>
  <w:style w:type="character" w:styleId="FollowedHyperlink">
    <w:name w:val="FollowedHyperlink"/>
    <w:basedOn w:val="DefaultParagraphFont"/>
    <w:uiPriority w:val="99"/>
    <w:rsid w:val="00794D0E"/>
    <w:rPr>
      <w:color w:val="800080"/>
      <w:u w:val="single"/>
    </w:rPr>
  </w:style>
  <w:style w:type="paragraph" w:customStyle="1" w:styleId="xl65">
    <w:name w:val="xl65"/>
    <w:basedOn w:val="Normal"/>
    <w:uiPriority w:val="99"/>
    <w:rsid w:val="00794D0E"/>
    <w:pPr>
      <w:spacing w:before="100" w:beforeAutospacing="1" w:after="100" w:afterAutospacing="1"/>
    </w:pPr>
    <w:rPr>
      <w:sz w:val="14"/>
      <w:szCs w:val="14"/>
    </w:rPr>
  </w:style>
  <w:style w:type="paragraph" w:customStyle="1" w:styleId="xl66">
    <w:name w:val="xl66"/>
    <w:basedOn w:val="Normal"/>
    <w:uiPriority w:val="99"/>
    <w:rsid w:val="00794D0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67">
    <w:name w:val="xl67"/>
    <w:basedOn w:val="Normal"/>
    <w:uiPriority w:val="99"/>
    <w:rsid w:val="00794D0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68">
    <w:name w:val="xl68"/>
    <w:basedOn w:val="Normal"/>
    <w:uiPriority w:val="99"/>
    <w:rsid w:val="00794D0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69">
    <w:name w:val="xl69"/>
    <w:basedOn w:val="Normal"/>
    <w:uiPriority w:val="99"/>
    <w:rsid w:val="00794D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70">
    <w:name w:val="xl70"/>
    <w:basedOn w:val="Normal"/>
    <w:uiPriority w:val="99"/>
    <w:rsid w:val="00794D0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71">
    <w:name w:val="xl71"/>
    <w:basedOn w:val="Normal"/>
    <w:uiPriority w:val="99"/>
    <w:rsid w:val="00794D0E"/>
    <w:pPr>
      <w:spacing w:before="100" w:beforeAutospacing="1" w:after="100" w:afterAutospacing="1"/>
    </w:pPr>
    <w:rPr>
      <w:sz w:val="14"/>
      <w:szCs w:val="14"/>
    </w:rPr>
  </w:style>
  <w:style w:type="paragraph" w:customStyle="1" w:styleId="xl72">
    <w:name w:val="xl72"/>
    <w:basedOn w:val="Normal"/>
    <w:uiPriority w:val="99"/>
    <w:rsid w:val="00794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3">
    <w:name w:val="xl73"/>
    <w:basedOn w:val="Normal"/>
    <w:uiPriority w:val="99"/>
    <w:rsid w:val="00794D0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4">
    <w:name w:val="xl74"/>
    <w:basedOn w:val="Normal"/>
    <w:uiPriority w:val="99"/>
    <w:rsid w:val="00794D0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5">
    <w:name w:val="xl75"/>
    <w:basedOn w:val="Normal"/>
    <w:uiPriority w:val="99"/>
    <w:rsid w:val="00794D0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76">
    <w:name w:val="xl76"/>
    <w:basedOn w:val="Normal"/>
    <w:uiPriority w:val="99"/>
    <w:rsid w:val="00794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7">
    <w:name w:val="xl77"/>
    <w:basedOn w:val="Normal"/>
    <w:uiPriority w:val="99"/>
    <w:rsid w:val="00794D0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78">
    <w:name w:val="xl78"/>
    <w:basedOn w:val="Normal"/>
    <w:uiPriority w:val="99"/>
    <w:rsid w:val="00794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4"/>
      <w:szCs w:val="14"/>
    </w:rPr>
  </w:style>
  <w:style w:type="paragraph" w:customStyle="1" w:styleId="xl79">
    <w:name w:val="xl79"/>
    <w:basedOn w:val="Normal"/>
    <w:uiPriority w:val="99"/>
    <w:rsid w:val="00794D0E"/>
    <w:pPr>
      <w:spacing w:before="100" w:beforeAutospacing="1" w:after="100" w:afterAutospacing="1"/>
      <w:jc w:val="center"/>
    </w:pPr>
    <w:rPr>
      <w:sz w:val="14"/>
      <w:szCs w:val="14"/>
    </w:rPr>
  </w:style>
  <w:style w:type="paragraph" w:customStyle="1" w:styleId="xl80">
    <w:name w:val="xl80"/>
    <w:basedOn w:val="Normal"/>
    <w:uiPriority w:val="99"/>
    <w:rsid w:val="00794D0E"/>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right"/>
      <w:textAlignment w:val="center"/>
    </w:pPr>
    <w:rPr>
      <w:i/>
      <w:iCs/>
      <w:sz w:val="14"/>
      <w:szCs w:val="14"/>
    </w:rPr>
  </w:style>
  <w:style w:type="paragraph" w:customStyle="1" w:styleId="xl81">
    <w:name w:val="xl81"/>
    <w:basedOn w:val="Normal"/>
    <w:uiPriority w:val="99"/>
    <w:rsid w:val="00794D0E"/>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right"/>
      <w:textAlignment w:val="center"/>
    </w:pPr>
    <w:rPr>
      <w:i/>
      <w:iCs/>
      <w:sz w:val="14"/>
      <w:szCs w:val="14"/>
    </w:rPr>
  </w:style>
  <w:style w:type="paragraph" w:customStyle="1" w:styleId="xl82">
    <w:name w:val="xl82"/>
    <w:basedOn w:val="Normal"/>
    <w:uiPriority w:val="99"/>
    <w:rsid w:val="00794D0E"/>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pPr>
    <w:rPr>
      <w:i/>
      <w:iCs/>
      <w:sz w:val="14"/>
      <w:szCs w:val="14"/>
    </w:rPr>
  </w:style>
  <w:style w:type="paragraph" w:customStyle="1" w:styleId="xl83">
    <w:name w:val="xl83"/>
    <w:basedOn w:val="Normal"/>
    <w:uiPriority w:val="99"/>
    <w:rsid w:val="00794D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i/>
      <w:iCs/>
      <w:sz w:val="14"/>
      <w:szCs w:val="14"/>
    </w:rPr>
  </w:style>
  <w:style w:type="paragraph" w:customStyle="1" w:styleId="xl84">
    <w:name w:val="xl84"/>
    <w:basedOn w:val="Normal"/>
    <w:uiPriority w:val="99"/>
    <w:rsid w:val="00794D0E"/>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right"/>
      <w:textAlignment w:val="center"/>
    </w:pPr>
    <w:rPr>
      <w:sz w:val="14"/>
      <w:szCs w:val="14"/>
    </w:rPr>
  </w:style>
  <w:style w:type="paragraph" w:customStyle="1" w:styleId="xl85">
    <w:name w:val="xl85"/>
    <w:basedOn w:val="Normal"/>
    <w:uiPriority w:val="99"/>
    <w:rsid w:val="00794D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sz w:val="14"/>
      <w:szCs w:val="14"/>
    </w:rPr>
  </w:style>
  <w:style w:type="paragraph" w:customStyle="1" w:styleId="xl86">
    <w:name w:val="xl86"/>
    <w:basedOn w:val="Normal"/>
    <w:uiPriority w:val="99"/>
    <w:rsid w:val="00794D0E"/>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pPr>
    <w:rPr>
      <w:sz w:val="14"/>
      <w:szCs w:val="14"/>
    </w:rPr>
  </w:style>
  <w:style w:type="paragraph" w:customStyle="1" w:styleId="xl87">
    <w:name w:val="xl87"/>
    <w:basedOn w:val="Normal"/>
    <w:uiPriority w:val="99"/>
    <w:rsid w:val="00794D0E"/>
    <w:pPr>
      <w:pBdr>
        <w:top w:val="single" w:sz="4" w:space="0" w:color="auto"/>
        <w:left w:val="single" w:sz="8" w:space="0" w:color="auto"/>
        <w:bottom w:val="single" w:sz="4" w:space="0" w:color="auto"/>
      </w:pBdr>
      <w:shd w:val="clear" w:color="000000" w:fill="C0C0C0"/>
      <w:spacing w:before="100" w:beforeAutospacing="1" w:after="100" w:afterAutospacing="1"/>
      <w:textAlignment w:val="center"/>
    </w:pPr>
    <w:rPr>
      <w:sz w:val="14"/>
      <w:szCs w:val="14"/>
    </w:rPr>
  </w:style>
  <w:style w:type="paragraph" w:customStyle="1" w:styleId="xl88">
    <w:name w:val="xl88"/>
    <w:basedOn w:val="Normal"/>
    <w:uiPriority w:val="99"/>
    <w:rsid w:val="00794D0E"/>
    <w:pPr>
      <w:pBdr>
        <w:top w:val="single" w:sz="4" w:space="0" w:color="auto"/>
        <w:left w:val="single" w:sz="8" w:space="0" w:color="auto"/>
        <w:bottom w:val="single" w:sz="4" w:space="0" w:color="auto"/>
      </w:pBdr>
      <w:shd w:val="clear" w:color="000000" w:fill="C0C0C0"/>
      <w:spacing w:before="100" w:beforeAutospacing="1" w:after="100" w:afterAutospacing="1"/>
      <w:jc w:val="center"/>
      <w:textAlignment w:val="center"/>
    </w:pPr>
    <w:rPr>
      <w:sz w:val="14"/>
      <w:szCs w:val="14"/>
    </w:rPr>
  </w:style>
  <w:style w:type="paragraph" w:customStyle="1" w:styleId="xl89">
    <w:name w:val="xl89"/>
    <w:basedOn w:val="Normal"/>
    <w:uiPriority w:val="99"/>
    <w:rsid w:val="00794D0E"/>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0">
    <w:name w:val="xl90"/>
    <w:basedOn w:val="Normal"/>
    <w:uiPriority w:val="99"/>
    <w:rsid w:val="00794D0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rPr>
  </w:style>
  <w:style w:type="paragraph" w:customStyle="1" w:styleId="xl91">
    <w:name w:val="xl91"/>
    <w:basedOn w:val="Normal"/>
    <w:uiPriority w:val="99"/>
    <w:rsid w:val="00794D0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rPr>
  </w:style>
  <w:style w:type="paragraph" w:customStyle="1" w:styleId="xl92">
    <w:name w:val="xl92"/>
    <w:basedOn w:val="Normal"/>
    <w:uiPriority w:val="99"/>
    <w:rsid w:val="00794D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rPr>
  </w:style>
  <w:style w:type="paragraph" w:customStyle="1" w:styleId="xl93">
    <w:name w:val="xl93"/>
    <w:basedOn w:val="Normal"/>
    <w:uiPriority w:val="99"/>
    <w:rsid w:val="00794D0E"/>
    <w:pPr>
      <w:pBdr>
        <w:top w:val="single" w:sz="4" w:space="0" w:color="auto"/>
        <w:left w:val="single" w:sz="8" w:space="0" w:color="auto"/>
        <w:bottom w:val="single" w:sz="4" w:space="0" w:color="auto"/>
      </w:pBdr>
      <w:shd w:val="clear" w:color="000000" w:fill="C0C0C0"/>
      <w:spacing w:before="100" w:beforeAutospacing="1" w:after="100" w:afterAutospacing="1"/>
      <w:jc w:val="center"/>
      <w:textAlignment w:val="top"/>
    </w:pPr>
    <w:rPr>
      <w:sz w:val="14"/>
      <w:szCs w:val="14"/>
    </w:rPr>
  </w:style>
  <w:style w:type="paragraph" w:customStyle="1" w:styleId="xl94">
    <w:name w:val="xl94"/>
    <w:basedOn w:val="Normal"/>
    <w:uiPriority w:val="99"/>
    <w:rsid w:val="00794D0E"/>
    <w:pPr>
      <w:pBdr>
        <w:top w:val="single" w:sz="4" w:space="0" w:color="auto"/>
        <w:left w:val="single" w:sz="8" w:space="0" w:color="auto"/>
        <w:bottom w:val="single" w:sz="4" w:space="0" w:color="auto"/>
      </w:pBdr>
      <w:shd w:val="clear" w:color="000000" w:fill="C0C0C0"/>
      <w:spacing w:before="100" w:beforeAutospacing="1" w:after="100" w:afterAutospacing="1"/>
      <w:textAlignment w:val="top"/>
    </w:pPr>
    <w:rPr>
      <w:sz w:val="14"/>
      <w:szCs w:val="14"/>
    </w:rPr>
  </w:style>
  <w:style w:type="paragraph" w:customStyle="1" w:styleId="xl95">
    <w:name w:val="xl95"/>
    <w:basedOn w:val="Normal"/>
    <w:uiPriority w:val="99"/>
    <w:rsid w:val="00794D0E"/>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14"/>
      <w:szCs w:val="14"/>
    </w:rPr>
  </w:style>
  <w:style w:type="paragraph" w:customStyle="1" w:styleId="xl96">
    <w:name w:val="xl96"/>
    <w:basedOn w:val="Normal"/>
    <w:uiPriority w:val="99"/>
    <w:rsid w:val="00794D0E"/>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sz w:val="14"/>
      <w:szCs w:val="14"/>
    </w:rPr>
  </w:style>
  <w:style w:type="paragraph" w:customStyle="1" w:styleId="xl97">
    <w:name w:val="xl97"/>
    <w:basedOn w:val="Normal"/>
    <w:uiPriority w:val="99"/>
    <w:rsid w:val="00794D0E"/>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sz w:val="14"/>
      <w:szCs w:val="14"/>
    </w:rPr>
  </w:style>
  <w:style w:type="paragraph" w:customStyle="1" w:styleId="xl98">
    <w:name w:val="xl98"/>
    <w:basedOn w:val="Normal"/>
    <w:uiPriority w:val="99"/>
    <w:rsid w:val="00794D0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sz w:val="14"/>
      <w:szCs w:val="14"/>
    </w:rPr>
  </w:style>
  <w:style w:type="paragraph" w:customStyle="1" w:styleId="xl99">
    <w:name w:val="xl99"/>
    <w:basedOn w:val="Normal"/>
    <w:uiPriority w:val="99"/>
    <w:rsid w:val="00794D0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top"/>
    </w:pPr>
    <w:rPr>
      <w:b/>
      <w:bCs/>
      <w:color w:val="FF0000"/>
      <w:sz w:val="14"/>
      <w:szCs w:val="14"/>
    </w:rPr>
  </w:style>
  <w:style w:type="paragraph" w:customStyle="1" w:styleId="xl100">
    <w:name w:val="xl100"/>
    <w:basedOn w:val="Normal"/>
    <w:uiPriority w:val="99"/>
    <w:rsid w:val="00794D0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14"/>
      <w:szCs w:val="14"/>
    </w:rPr>
  </w:style>
  <w:style w:type="paragraph" w:customStyle="1" w:styleId="xl101">
    <w:name w:val="xl101"/>
    <w:basedOn w:val="Normal"/>
    <w:uiPriority w:val="99"/>
    <w:rsid w:val="00794D0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b/>
      <w:bCs/>
      <w:color w:val="FF0000"/>
      <w:sz w:val="14"/>
      <w:szCs w:val="14"/>
    </w:rPr>
  </w:style>
  <w:style w:type="paragraph" w:customStyle="1" w:styleId="xl102">
    <w:name w:val="xl102"/>
    <w:basedOn w:val="Normal"/>
    <w:uiPriority w:val="99"/>
    <w:rsid w:val="00794D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14"/>
      <w:szCs w:val="14"/>
    </w:rPr>
  </w:style>
  <w:style w:type="character" w:customStyle="1" w:styleId="Bodytext">
    <w:name w:val="Body text_"/>
    <w:basedOn w:val="DefaultParagraphFont"/>
    <w:link w:val="BodyText1"/>
    <w:rsid w:val="00AD288A"/>
    <w:rPr>
      <w:sz w:val="23"/>
      <w:szCs w:val="23"/>
      <w:shd w:val="clear" w:color="auto" w:fill="FFFFFF"/>
    </w:rPr>
  </w:style>
  <w:style w:type="paragraph" w:customStyle="1" w:styleId="BodyText1">
    <w:name w:val="Body Text1"/>
    <w:basedOn w:val="Normal"/>
    <w:link w:val="Bodytext"/>
    <w:rsid w:val="00AD288A"/>
    <w:pPr>
      <w:shd w:val="clear" w:color="auto" w:fill="FFFFFF"/>
      <w:spacing w:after="180" w:line="274" w:lineRule="exact"/>
      <w:ind w:hanging="360"/>
      <w:jc w:val="right"/>
    </w:pPr>
    <w:rPr>
      <w:sz w:val="23"/>
      <w:szCs w:val="23"/>
    </w:rPr>
  </w:style>
  <w:style w:type="paragraph" w:styleId="NoSpacing">
    <w:name w:val="No Spacing"/>
    <w:uiPriority w:val="1"/>
    <w:qFormat/>
    <w:rsid w:val="00863178"/>
    <w:rPr>
      <w:rFonts w:ascii="Calibri" w:eastAsia="Calibri" w:hAnsi="Calibri"/>
      <w:sz w:val="22"/>
      <w:szCs w:val="22"/>
      <w:lang w:eastAsia="en-US"/>
    </w:rPr>
  </w:style>
  <w:style w:type="character" w:customStyle="1" w:styleId="apple-converted-space">
    <w:name w:val="apple-converted-space"/>
    <w:basedOn w:val="DefaultParagraphFont"/>
    <w:rsid w:val="00185751"/>
  </w:style>
  <w:style w:type="character" w:customStyle="1" w:styleId="Heading4Char">
    <w:name w:val="Heading 4 Char"/>
    <w:basedOn w:val="DefaultParagraphFont"/>
    <w:link w:val="Heading4"/>
    <w:rsid w:val="004868BA"/>
    <w:rPr>
      <w:rFonts w:eastAsiaTheme="majorEastAsia" w:cstheme="majorBidi"/>
      <w:b/>
      <w:bCs/>
      <w:iCs/>
      <w:sz w:val="24"/>
      <w:szCs w:val="24"/>
    </w:rPr>
  </w:style>
  <w:style w:type="character" w:styleId="Strong">
    <w:name w:val="Strong"/>
    <w:basedOn w:val="DefaultParagraphFont"/>
    <w:uiPriority w:val="22"/>
    <w:qFormat/>
    <w:locked/>
    <w:rsid w:val="007463A4"/>
    <w:rPr>
      <w:b/>
      <w:bCs/>
    </w:rPr>
  </w:style>
  <w:style w:type="paragraph" w:customStyle="1" w:styleId="Default">
    <w:name w:val="Default"/>
    <w:rsid w:val="007463A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6510182">
      <w:bodyDiv w:val="1"/>
      <w:marLeft w:val="0"/>
      <w:marRight w:val="0"/>
      <w:marTop w:val="0"/>
      <w:marBottom w:val="0"/>
      <w:divBdr>
        <w:top w:val="none" w:sz="0" w:space="0" w:color="auto"/>
        <w:left w:val="none" w:sz="0" w:space="0" w:color="auto"/>
        <w:bottom w:val="none" w:sz="0" w:space="0" w:color="auto"/>
        <w:right w:val="none" w:sz="0" w:space="0" w:color="auto"/>
      </w:divBdr>
      <w:divsChild>
        <w:div w:id="1094475117">
          <w:marLeft w:val="0"/>
          <w:marRight w:val="0"/>
          <w:marTop w:val="0"/>
          <w:marBottom w:val="0"/>
          <w:divBdr>
            <w:top w:val="none" w:sz="0" w:space="0" w:color="auto"/>
            <w:left w:val="none" w:sz="0" w:space="0" w:color="auto"/>
            <w:bottom w:val="none" w:sz="0" w:space="0" w:color="auto"/>
            <w:right w:val="none" w:sz="0" w:space="0" w:color="auto"/>
          </w:divBdr>
        </w:div>
        <w:div w:id="1148550309">
          <w:marLeft w:val="0"/>
          <w:marRight w:val="0"/>
          <w:marTop w:val="0"/>
          <w:marBottom w:val="0"/>
          <w:divBdr>
            <w:top w:val="none" w:sz="0" w:space="0" w:color="auto"/>
            <w:left w:val="none" w:sz="0" w:space="0" w:color="auto"/>
            <w:bottom w:val="none" w:sz="0" w:space="0" w:color="auto"/>
            <w:right w:val="none" w:sz="0" w:space="0" w:color="auto"/>
          </w:divBdr>
        </w:div>
      </w:divsChild>
    </w:div>
    <w:div w:id="519854475">
      <w:bodyDiv w:val="1"/>
      <w:marLeft w:val="0"/>
      <w:marRight w:val="0"/>
      <w:marTop w:val="0"/>
      <w:marBottom w:val="0"/>
      <w:divBdr>
        <w:top w:val="none" w:sz="0" w:space="0" w:color="auto"/>
        <w:left w:val="none" w:sz="0" w:space="0" w:color="auto"/>
        <w:bottom w:val="none" w:sz="0" w:space="0" w:color="auto"/>
        <w:right w:val="none" w:sz="0" w:space="0" w:color="auto"/>
      </w:divBdr>
    </w:div>
    <w:div w:id="538934829">
      <w:marLeft w:val="0"/>
      <w:marRight w:val="0"/>
      <w:marTop w:val="0"/>
      <w:marBottom w:val="0"/>
      <w:divBdr>
        <w:top w:val="none" w:sz="0" w:space="0" w:color="auto"/>
        <w:left w:val="none" w:sz="0" w:space="0" w:color="auto"/>
        <w:bottom w:val="none" w:sz="0" w:space="0" w:color="auto"/>
        <w:right w:val="none" w:sz="0" w:space="0" w:color="auto"/>
      </w:divBdr>
    </w:div>
    <w:div w:id="538934830">
      <w:marLeft w:val="0"/>
      <w:marRight w:val="0"/>
      <w:marTop w:val="0"/>
      <w:marBottom w:val="0"/>
      <w:divBdr>
        <w:top w:val="none" w:sz="0" w:space="0" w:color="auto"/>
        <w:left w:val="none" w:sz="0" w:space="0" w:color="auto"/>
        <w:bottom w:val="none" w:sz="0" w:space="0" w:color="auto"/>
        <w:right w:val="none" w:sz="0" w:space="0" w:color="auto"/>
      </w:divBdr>
      <w:divsChild>
        <w:div w:id="538934828">
          <w:marLeft w:val="432"/>
          <w:marRight w:val="0"/>
          <w:marTop w:val="116"/>
          <w:marBottom w:val="0"/>
          <w:divBdr>
            <w:top w:val="none" w:sz="0" w:space="0" w:color="auto"/>
            <w:left w:val="none" w:sz="0" w:space="0" w:color="auto"/>
            <w:bottom w:val="none" w:sz="0" w:space="0" w:color="auto"/>
            <w:right w:val="none" w:sz="0" w:space="0" w:color="auto"/>
          </w:divBdr>
        </w:div>
        <w:div w:id="538934831">
          <w:marLeft w:val="432"/>
          <w:marRight w:val="0"/>
          <w:marTop w:val="116"/>
          <w:marBottom w:val="0"/>
          <w:divBdr>
            <w:top w:val="none" w:sz="0" w:space="0" w:color="auto"/>
            <w:left w:val="none" w:sz="0" w:space="0" w:color="auto"/>
            <w:bottom w:val="none" w:sz="0" w:space="0" w:color="auto"/>
            <w:right w:val="none" w:sz="0" w:space="0" w:color="auto"/>
          </w:divBdr>
        </w:div>
        <w:div w:id="538934841">
          <w:marLeft w:val="864"/>
          <w:marRight w:val="0"/>
          <w:marTop w:val="74"/>
          <w:marBottom w:val="0"/>
          <w:divBdr>
            <w:top w:val="none" w:sz="0" w:space="0" w:color="auto"/>
            <w:left w:val="none" w:sz="0" w:space="0" w:color="auto"/>
            <w:bottom w:val="none" w:sz="0" w:space="0" w:color="auto"/>
            <w:right w:val="none" w:sz="0" w:space="0" w:color="auto"/>
          </w:divBdr>
        </w:div>
        <w:div w:id="538934846">
          <w:marLeft w:val="432"/>
          <w:marRight w:val="0"/>
          <w:marTop w:val="116"/>
          <w:marBottom w:val="0"/>
          <w:divBdr>
            <w:top w:val="none" w:sz="0" w:space="0" w:color="auto"/>
            <w:left w:val="none" w:sz="0" w:space="0" w:color="auto"/>
            <w:bottom w:val="none" w:sz="0" w:space="0" w:color="auto"/>
            <w:right w:val="none" w:sz="0" w:space="0" w:color="auto"/>
          </w:divBdr>
        </w:div>
        <w:div w:id="538934862">
          <w:marLeft w:val="864"/>
          <w:marRight w:val="0"/>
          <w:marTop w:val="74"/>
          <w:marBottom w:val="0"/>
          <w:divBdr>
            <w:top w:val="none" w:sz="0" w:space="0" w:color="auto"/>
            <w:left w:val="none" w:sz="0" w:space="0" w:color="auto"/>
            <w:bottom w:val="none" w:sz="0" w:space="0" w:color="auto"/>
            <w:right w:val="none" w:sz="0" w:space="0" w:color="auto"/>
          </w:divBdr>
        </w:div>
        <w:div w:id="538934864">
          <w:marLeft w:val="432"/>
          <w:marRight w:val="0"/>
          <w:marTop w:val="116"/>
          <w:marBottom w:val="0"/>
          <w:divBdr>
            <w:top w:val="none" w:sz="0" w:space="0" w:color="auto"/>
            <w:left w:val="none" w:sz="0" w:space="0" w:color="auto"/>
            <w:bottom w:val="none" w:sz="0" w:space="0" w:color="auto"/>
            <w:right w:val="none" w:sz="0" w:space="0" w:color="auto"/>
          </w:divBdr>
        </w:div>
        <w:div w:id="538934868">
          <w:marLeft w:val="864"/>
          <w:marRight w:val="0"/>
          <w:marTop w:val="74"/>
          <w:marBottom w:val="0"/>
          <w:divBdr>
            <w:top w:val="none" w:sz="0" w:space="0" w:color="auto"/>
            <w:left w:val="none" w:sz="0" w:space="0" w:color="auto"/>
            <w:bottom w:val="none" w:sz="0" w:space="0" w:color="auto"/>
            <w:right w:val="none" w:sz="0" w:space="0" w:color="auto"/>
          </w:divBdr>
        </w:div>
        <w:div w:id="538934872">
          <w:marLeft w:val="720"/>
          <w:marRight w:val="0"/>
          <w:marTop w:val="116"/>
          <w:marBottom w:val="0"/>
          <w:divBdr>
            <w:top w:val="none" w:sz="0" w:space="0" w:color="auto"/>
            <w:left w:val="none" w:sz="0" w:space="0" w:color="auto"/>
            <w:bottom w:val="none" w:sz="0" w:space="0" w:color="auto"/>
            <w:right w:val="none" w:sz="0" w:space="0" w:color="auto"/>
          </w:divBdr>
        </w:div>
        <w:div w:id="538934875">
          <w:marLeft w:val="432"/>
          <w:marRight w:val="0"/>
          <w:marTop w:val="116"/>
          <w:marBottom w:val="0"/>
          <w:divBdr>
            <w:top w:val="none" w:sz="0" w:space="0" w:color="auto"/>
            <w:left w:val="none" w:sz="0" w:space="0" w:color="auto"/>
            <w:bottom w:val="none" w:sz="0" w:space="0" w:color="auto"/>
            <w:right w:val="none" w:sz="0" w:space="0" w:color="auto"/>
          </w:divBdr>
        </w:div>
        <w:div w:id="538934877">
          <w:marLeft w:val="864"/>
          <w:marRight w:val="0"/>
          <w:marTop w:val="74"/>
          <w:marBottom w:val="0"/>
          <w:divBdr>
            <w:top w:val="none" w:sz="0" w:space="0" w:color="auto"/>
            <w:left w:val="none" w:sz="0" w:space="0" w:color="auto"/>
            <w:bottom w:val="none" w:sz="0" w:space="0" w:color="auto"/>
            <w:right w:val="none" w:sz="0" w:space="0" w:color="auto"/>
          </w:divBdr>
        </w:div>
      </w:divsChild>
    </w:div>
    <w:div w:id="538934832">
      <w:marLeft w:val="0"/>
      <w:marRight w:val="0"/>
      <w:marTop w:val="0"/>
      <w:marBottom w:val="0"/>
      <w:divBdr>
        <w:top w:val="none" w:sz="0" w:space="0" w:color="auto"/>
        <w:left w:val="none" w:sz="0" w:space="0" w:color="auto"/>
        <w:bottom w:val="none" w:sz="0" w:space="0" w:color="auto"/>
        <w:right w:val="none" w:sz="0" w:space="0" w:color="auto"/>
      </w:divBdr>
    </w:div>
    <w:div w:id="538934833">
      <w:marLeft w:val="0"/>
      <w:marRight w:val="0"/>
      <w:marTop w:val="0"/>
      <w:marBottom w:val="0"/>
      <w:divBdr>
        <w:top w:val="none" w:sz="0" w:space="0" w:color="auto"/>
        <w:left w:val="none" w:sz="0" w:space="0" w:color="auto"/>
        <w:bottom w:val="none" w:sz="0" w:space="0" w:color="auto"/>
        <w:right w:val="none" w:sz="0" w:space="0" w:color="auto"/>
      </w:divBdr>
    </w:div>
    <w:div w:id="538934837">
      <w:marLeft w:val="0"/>
      <w:marRight w:val="0"/>
      <w:marTop w:val="0"/>
      <w:marBottom w:val="0"/>
      <w:divBdr>
        <w:top w:val="none" w:sz="0" w:space="0" w:color="auto"/>
        <w:left w:val="none" w:sz="0" w:space="0" w:color="auto"/>
        <w:bottom w:val="none" w:sz="0" w:space="0" w:color="auto"/>
        <w:right w:val="none" w:sz="0" w:space="0" w:color="auto"/>
      </w:divBdr>
    </w:div>
    <w:div w:id="538934840">
      <w:marLeft w:val="0"/>
      <w:marRight w:val="0"/>
      <w:marTop w:val="0"/>
      <w:marBottom w:val="0"/>
      <w:divBdr>
        <w:top w:val="none" w:sz="0" w:space="0" w:color="auto"/>
        <w:left w:val="none" w:sz="0" w:space="0" w:color="auto"/>
        <w:bottom w:val="none" w:sz="0" w:space="0" w:color="auto"/>
        <w:right w:val="none" w:sz="0" w:space="0" w:color="auto"/>
      </w:divBdr>
    </w:div>
    <w:div w:id="538934843">
      <w:marLeft w:val="0"/>
      <w:marRight w:val="0"/>
      <w:marTop w:val="0"/>
      <w:marBottom w:val="0"/>
      <w:divBdr>
        <w:top w:val="none" w:sz="0" w:space="0" w:color="auto"/>
        <w:left w:val="none" w:sz="0" w:space="0" w:color="auto"/>
        <w:bottom w:val="none" w:sz="0" w:space="0" w:color="auto"/>
        <w:right w:val="none" w:sz="0" w:space="0" w:color="auto"/>
      </w:divBdr>
      <w:divsChild>
        <w:div w:id="538934834">
          <w:marLeft w:val="706"/>
          <w:marRight w:val="0"/>
          <w:marTop w:val="144"/>
          <w:marBottom w:val="0"/>
          <w:divBdr>
            <w:top w:val="none" w:sz="0" w:space="0" w:color="auto"/>
            <w:left w:val="none" w:sz="0" w:space="0" w:color="auto"/>
            <w:bottom w:val="none" w:sz="0" w:space="0" w:color="auto"/>
            <w:right w:val="none" w:sz="0" w:space="0" w:color="auto"/>
          </w:divBdr>
        </w:div>
        <w:div w:id="538934845">
          <w:marLeft w:val="706"/>
          <w:marRight w:val="0"/>
          <w:marTop w:val="144"/>
          <w:marBottom w:val="0"/>
          <w:divBdr>
            <w:top w:val="none" w:sz="0" w:space="0" w:color="auto"/>
            <w:left w:val="none" w:sz="0" w:space="0" w:color="auto"/>
            <w:bottom w:val="none" w:sz="0" w:space="0" w:color="auto"/>
            <w:right w:val="none" w:sz="0" w:space="0" w:color="auto"/>
          </w:divBdr>
        </w:div>
        <w:div w:id="538934865">
          <w:marLeft w:val="706"/>
          <w:marRight w:val="0"/>
          <w:marTop w:val="144"/>
          <w:marBottom w:val="0"/>
          <w:divBdr>
            <w:top w:val="none" w:sz="0" w:space="0" w:color="auto"/>
            <w:left w:val="none" w:sz="0" w:space="0" w:color="auto"/>
            <w:bottom w:val="none" w:sz="0" w:space="0" w:color="auto"/>
            <w:right w:val="none" w:sz="0" w:space="0" w:color="auto"/>
          </w:divBdr>
        </w:div>
        <w:div w:id="538934874">
          <w:marLeft w:val="706"/>
          <w:marRight w:val="0"/>
          <w:marTop w:val="144"/>
          <w:marBottom w:val="0"/>
          <w:divBdr>
            <w:top w:val="none" w:sz="0" w:space="0" w:color="auto"/>
            <w:left w:val="none" w:sz="0" w:space="0" w:color="auto"/>
            <w:bottom w:val="none" w:sz="0" w:space="0" w:color="auto"/>
            <w:right w:val="none" w:sz="0" w:space="0" w:color="auto"/>
          </w:divBdr>
        </w:div>
      </w:divsChild>
    </w:div>
    <w:div w:id="538934844">
      <w:marLeft w:val="0"/>
      <w:marRight w:val="0"/>
      <w:marTop w:val="0"/>
      <w:marBottom w:val="0"/>
      <w:divBdr>
        <w:top w:val="none" w:sz="0" w:space="0" w:color="auto"/>
        <w:left w:val="none" w:sz="0" w:space="0" w:color="auto"/>
        <w:bottom w:val="none" w:sz="0" w:space="0" w:color="auto"/>
        <w:right w:val="none" w:sz="0" w:space="0" w:color="auto"/>
      </w:divBdr>
    </w:div>
    <w:div w:id="538934848">
      <w:marLeft w:val="0"/>
      <w:marRight w:val="0"/>
      <w:marTop w:val="0"/>
      <w:marBottom w:val="0"/>
      <w:divBdr>
        <w:top w:val="none" w:sz="0" w:space="0" w:color="auto"/>
        <w:left w:val="none" w:sz="0" w:space="0" w:color="auto"/>
        <w:bottom w:val="none" w:sz="0" w:space="0" w:color="auto"/>
        <w:right w:val="none" w:sz="0" w:space="0" w:color="auto"/>
      </w:divBdr>
    </w:div>
    <w:div w:id="538934849">
      <w:marLeft w:val="0"/>
      <w:marRight w:val="0"/>
      <w:marTop w:val="0"/>
      <w:marBottom w:val="0"/>
      <w:divBdr>
        <w:top w:val="none" w:sz="0" w:space="0" w:color="auto"/>
        <w:left w:val="none" w:sz="0" w:space="0" w:color="auto"/>
        <w:bottom w:val="none" w:sz="0" w:space="0" w:color="auto"/>
        <w:right w:val="none" w:sz="0" w:space="0" w:color="auto"/>
      </w:divBdr>
    </w:div>
    <w:div w:id="538934854">
      <w:marLeft w:val="0"/>
      <w:marRight w:val="0"/>
      <w:marTop w:val="0"/>
      <w:marBottom w:val="0"/>
      <w:divBdr>
        <w:top w:val="none" w:sz="0" w:space="0" w:color="auto"/>
        <w:left w:val="none" w:sz="0" w:space="0" w:color="auto"/>
        <w:bottom w:val="none" w:sz="0" w:space="0" w:color="auto"/>
        <w:right w:val="none" w:sz="0" w:space="0" w:color="auto"/>
      </w:divBdr>
    </w:div>
    <w:div w:id="538934858">
      <w:marLeft w:val="0"/>
      <w:marRight w:val="0"/>
      <w:marTop w:val="0"/>
      <w:marBottom w:val="0"/>
      <w:divBdr>
        <w:top w:val="none" w:sz="0" w:space="0" w:color="auto"/>
        <w:left w:val="none" w:sz="0" w:space="0" w:color="auto"/>
        <w:bottom w:val="none" w:sz="0" w:space="0" w:color="auto"/>
        <w:right w:val="none" w:sz="0" w:space="0" w:color="auto"/>
      </w:divBdr>
    </w:div>
    <w:div w:id="538934859">
      <w:marLeft w:val="0"/>
      <w:marRight w:val="0"/>
      <w:marTop w:val="0"/>
      <w:marBottom w:val="0"/>
      <w:divBdr>
        <w:top w:val="none" w:sz="0" w:space="0" w:color="auto"/>
        <w:left w:val="none" w:sz="0" w:space="0" w:color="auto"/>
        <w:bottom w:val="none" w:sz="0" w:space="0" w:color="auto"/>
        <w:right w:val="none" w:sz="0" w:space="0" w:color="auto"/>
      </w:divBdr>
    </w:div>
    <w:div w:id="538934860">
      <w:marLeft w:val="0"/>
      <w:marRight w:val="0"/>
      <w:marTop w:val="0"/>
      <w:marBottom w:val="0"/>
      <w:divBdr>
        <w:top w:val="none" w:sz="0" w:space="0" w:color="auto"/>
        <w:left w:val="none" w:sz="0" w:space="0" w:color="auto"/>
        <w:bottom w:val="none" w:sz="0" w:space="0" w:color="auto"/>
        <w:right w:val="none" w:sz="0" w:space="0" w:color="auto"/>
      </w:divBdr>
    </w:div>
    <w:div w:id="538934861">
      <w:marLeft w:val="0"/>
      <w:marRight w:val="0"/>
      <w:marTop w:val="0"/>
      <w:marBottom w:val="0"/>
      <w:divBdr>
        <w:top w:val="none" w:sz="0" w:space="0" w:color="auto"/>
        <w:left w:val="none" w:sz="0" w:space="0" w:color="auto"/>
        <w:bottom w:val="none" w:sz="0" w:space="0" w:color="auto"/>
        <w:right w:val="none" w:sz="0" w:space="0" w:color="auto"/>
      </w:divBdr>
    </w:div>
    <w:div w:id="538934863">
      <w:marLeft w:val="0"/>
      <w:marRight w:val="0"/>
      <w:marTop w:val="0"/>
      <w:marBottom w:val="0"/>
      <w:divBdr>
        <w:top w:val="none" w:sz="0" w:space="0" w:color="auto"/>
        <w:left w:val="none" w:sz="0" w:space="0" w:color="auto"/>
        <w:bottom w:val="none" w:sz="0" w:space="0" w:color="auto"/>
        <w:right w:val="none" w:sz="0" w:space="0" w:color="auto"/>
      </w:divBdr>
    </w:div>
    <w:div w:id="538934866">
      <w:marLeft w:val="0"/>
      <w:marRight w:val="0"/>
      <w:marTop w:val="0"/>
      <w:marBottom w:val="0"/>
      <w:divBdr>
        <w:top w:val="none" w:sz="0" w:space="0" w:color="auto"/>
        <w:left w:val="none" w:sz="0" w:space="0" w:color="auto"/>
        <w:bottom w:val="none" w:sz="0" w:space="0" w:color="auto"/>
        <w:right w:val="none" w:sz="0" w:space="0" w:color="auto"/>
      </w:divBdr>
    </w:div>
    <w:div w:id="538934867">
      <w:marLeft w:val="0"/>
      <w:marRight w:val="0"/>
      <w:marTop w:val="0"/>
      <w:marBottom w:val="0"/>
      <w:divBdr>
        <w:top w:val="none" w:sz="0" w:space="0" w:color="auto"/>
        <w:left w:val="none" w:sz="0" w:space="0" w:color="auto"/>
        <w:bottom w:val="none" w:sz="0" w:space="0" w:color="auto"/>
        <w:right w:val="none" w:sz="0" w:space="0" w:color="auto"/>
      </w:divBdr>
    </w:div>
    <w:div w:id="538934871">
      <w:marLeft w:val="0"/>
      <w:marRight w:val="0"/>
      <w:marTop w:val="0"/>
      <w:marBottom w:val="0"/>
      <w:divBdr>
        <w:top w:val="none" w:sz="0" w:space="0" w:color="auto"/>
        <w:left w:val="none" w:sz="0" w:space="0" w:color="auto"/>
        <w:bottom w:val="none" w:sz="0" w:space="0" w:color="auto"/>
        <w:right w:val="none" w:sz="0" w:space="0" w:color="auto"/>
      </w:divBdr>
    </w:div>
    <w:div w:id="538934873">
      <w:marLeft w:val="0"/>
      <w:marRight w:val="0"/>
      <w:marTop w:val="0"/>
      <w:marBottom w:val="0"/>
      <w:divBdr>
        <w:top w:val="none" w:sz="0" w:space="0" w:color="auto"/>
        <w:left w:val="none" w:sz="0" w:space="0" w:color="auto"/>
        <w:bottom w:val="none" w:sz="0" w:space="0" w:color="auto"/>
        <w:right w:val="none" w:sz="0" w:space="0" w:color="auto"/>
      </w:divBdr>
      <w:divsChild>
        <w:div w:id="538934847">
          <w:marLeft w:val="706"/>
          <w:marRight w:val="0"/>
          <w:marTop w:val="115"/>
          <w:marBottom w:val="0"/>
          <w:divBdr>
            <w:top w:val="none" w:sz="0" w:space="0" w:color="auto"/>
            <w:left w:val="none" w:sz="0" w:space="0" w:color="auto"/>
            <w:bottom w:val="none" w:sz="0" w:space="0" w:color="auto"/>
            <w:right w:val="none" w:sz="0" w:space="0" w:color="auto"/>
          </w:divBdr>
        </w:div>
        <w:div w:id="538934853">
          <w:marLeft w:val="706"/>
          <w:marRight w:val="0"/>
          <w:marTop w:val="115"/>
          <w:marBottom w:val="0"/>
          <w:divBdr>
            <w:top w:val="none" w:sz="0" w:space="0" w:color="auto"/>
            <w:left w:val="none" w:sz="0" w:space="0" w:color="auto"/>
            <w:bottom w:val="none" w:sz="0" w:space="0" w:color="auto"/>
            <w:right w:val="none" w:sz="0" w:space="0" w:color="auto"/>
          </w:divBdr>
        </w:div>
      </w:divsChild>
    </w:div>
    <w:div w:id="538934876">
      <w:marLeft w:val="0"/>
      <w:marRight w:val="0"/>
      <w:marTop w:val="0"/>
      <w:marBottom w:val="0"/>
      <w:divBdr>
        <w:top w:val="none" w:sz="0" w:space="0" w:color="auto"/>
        <w:left w:val="none" w:sz="0" w:space="0" w:color="auto"/>
        <w:bottom w:val="none" w:sz="0" w:space="0" w:color="auto"/>
        <w:right w:val="none" w:sz="0" w:space="0" w:color="auto"/>
      </w:divBdr>
    </w:div>
    <w:div w:id="538934878">
      <w:marLeft w:val="0"/>
      <w:marRight w:val="0"/>
      <w:marTop w:val="0"/>
      <w:marBottom w:val="0"/>
      <w:divBdr>
        <w:top w:val="none" w:sz="0" w:space="0" w:color="auto"/>
        <w:left w:val="none" w:sz="0" w:space="0" w:color="auto"/>
        <w:bottom w:val="none" w:sz="0" w:space="0" w:color="auto"/>
        <w:right w:val="none" w:sz="0" w:space="0" w:color="auto"/>
      </w:divBdr>
    </w:div>
    <w:div w:id="538934879">
      <w:marLeft w:val="0"/>
      <w:marRight w:val="0"/>
      <w:marTop w:val="0"/>
      <w:marBottom w:val="0"/>
      <w:divBdr>
        <w:top w:val="none" w:sz="0" w:space="0" w:color="auto"/>
        <w:left w:val="none" w:sz="0" w:space="0" w:color="auto"/>
        <w:bottom w:val="none" w:sz="0" w:space="0" w:color="auto"/>
        <w:right w:val="none" w:sz="0" w:space="0" w:color="auto"/>
      </w:divBdr>
    </w:div>
    <w:div w:id="538934880">
      <w:marLeft w:val="0"/>
      <w:marRight w:val="0"/>
      <w:marTop w:val="0"/>
      <w:marBottom w:val="0"/>
      <w:divBdr>
        <w:top w:val="none" w:sz="0" w:space="0" w:color="auto"/>
        <w:left w:val="none" w:sz="0" w:space="0" w:color="auto"/>
        <w:bottom w:val="none" w:sz="0" w:space="0" w:color="auto"/>
        <w:right w:val="none" w:sz="0" w:space="0" w:color="auto"/>
      </w:divBdr>
      <w:divsChild>
        <w:div w:id="538934851">
          <w:marLeft w:val="864"/>
          <w:marRight w:val="0"/>
          <w:marTop w:val="0"/>
          <w:marBottom w:val="0"/>
          <w:divBdr>
            <w:top w:val="none" w:sz="0" w:space="0" w:color="auto"/>
            <w:left w:val="none" w:sz="0" w:space="0" w:color="auto"/>
            <w:bottom w:val="none" w:sz="0" w:space="0" w:color="auto"/>
            <w:right w:val="none" w:sz="0" w:space="0" w:color="auto"/>
          </w:divBdr>
        </w:div>
        <w:div w:id="538934855">
          <w:marLeft w:val="432"/>
          <w:marRight w:val="0"/>
          <w:marTop w:val="0"/>
          <w:marBottom w:val="0"/>
          <w:divBdr>
            <w:top w:val="none" w:sz="0" w:space="0" w:color="auto"/>
            <w:left w:val="none" w:sz="0" w:space="0" w:color="auto"/>
            <w:bottom w:val="none" w:sz="0" w:space="0" w:color="auto"/>
            <w:right w:val="none" w:sz="0" w:space="0" w:color="auto"/>
          </w:divBdr>
        </w:div>
        <w:div w:id="538934857">
          <w:marLeft w:val="864"/>
          <w:marRight w:val="0"/>
          <w:marTop w:val="0"/>
          <w:marBottom w:val="0"/>
          <w:divBdr>
            <w:top w:val="none" w:sz="0" w:space="0" w:color="auto"/>
            <w:left w:val="none" w:sz="0" w:space="0" w:color="auto"/>
            <w:bottom w:val="none" w:sz="0" w:space="0" w:color="auto"/>
            <w:right w:val="none" w:sz="0" w:space="0" w:color="auto"/>
          </w:divBdr>
        </w:div>
        <w:div w:id="538934882">
          <w:marLeft w:val="864"/>
          <w:marRight w:val="0"/>
          <w:marTop w:val="0"/>
          <w:marBottom w:val="0"/>
          <w:divBdr>
            <w:top w:val="none" w:sz="0" w:space="0" w:color="auto"/>
            <w:left w:val="none" w:sz="0" w:space="0" w:color="auto"/>
            <w:bottom w:val="none" w:sz="0" w:space="0" w:color="auto"/>
            <w:right w:val="none" w:sz="0" w:space="0" w:color="auto"/>
          </w:divBdr>
        </w:div>
        <w:div w:id="538934885">
          <w:marLeft w:val="432"/>
          <w:marRight w:val="0"/>
          <w:marTop w:val="0"/>
          <w:marBottom w:val="0"/>
          <w:divBdr>
            <w:top w:val="none" w:sz="0" w:space="0" w:color="auto"/>
            <w:left w:val="none" w:sz="0" w:space="0" w:color="auto"/>
            <w:bottom w:val="none" w:sz="0" w:space="0" w:color="auto"/>
            <w:right w:val="none" w:sz="0" w:space="0" w:color="auto"/>
          </w:divBdr>
        </w:div>
      </w:divsChild>
    </w:div>
    <w:div w:id="538934881">
      <w:marLeft w:val="0"/>
      <w:marRight w:val="0"/>
      <w:marTop w:val="0"/>
      <w:marBottom w:val="0"/>
      <w:divBdr>
        <w:top w:val="none" w:sz="0" w:space="0" w:color="auto"/>
        <w:left w:val="none" w:sz="0" w:space="0" w:color="auto"/>
        <w:bottom w:val="none" w:sz="0" w:space="0" w:color="auto"/>
        <w:right w:val="none" w:sz="0" w:space="0" w:color="auto"/>
      </w:divBdr>
    </w:div>
    <w:div w:id="538934883">
      <w:marLeft w:val="0"/>
      <w:marRight w:val="0"/>
      <w:marTop w:val="0"/>
      <w:marBottom w:val="0"/>
      <w:divBdr>
        <w:top w:val="none" w:sz="0" w:space="0" w:color="auto"/>
        <w:left w:val="none" w:sz="0" w:space="0" w:color="auto"/>
        <w:bottom w:val="none" w:sz="0" w:space="0" w:color="auto"/>
        <w:right w:val="none" w:sz="0" w:space="0" w:color="auto"/>
      </w:divBdr>
    </w:div>
    <w:div w:id="538934884">
      <w:marLeft w:val="0"/>
      <w:marRight w:val="0"/>
      <w:marTop w:val="0"/>
      <w:marBottom w:val="0"/>
      <w:divBdr>
        <w:top w:val="none" w:sz="0" w:space="0" w:color="auto"/>
        <w:left w:val="none" w:sz="0" w:space="0" w:color="auto"/>
        <w:bottom w:val="none" w:sz="0" w:space="0" w:color="auto"/>
        <w:right w:val="none" w:sz="0" w:space="0" w:color="auto"/>
      </w:divBdr>
    </w:div>
    <w:div w:id="538934886">
      <w:marLeft w:val="0"/>
      <w:marRight w:val="0"/>
      <w:marTop w:val="0"/>
      <w:marBottom w:val="0"/>
      <w:divBdr>
        <w:top w:val="none" w:sz="0" w:space="0" w:color="auto"/>
        <w:left w:val="none" w:sz="0" w:space="0" w:color="auto"/>
        <w:bottom w:val="none" w:sz="0" w:space="0" w:color="auto"/>
        <w:right w:val="none" w:sz="0" w:space="0" w:color="auto"/>
      </w:divBdr>
    </w:div>
    <w:div w:id="538934887">
      <w:marLeft w:val="0"/>
      <w:marRight w:val="0"/>
      <w:marTop w:val="0"/>
      <w:marBottom w:val="0"/>
      <w:divBdr>
        <w:top w:val="none" w:sz="0" w:space="0" w:color="auto"/>
        <w:left w:val="none" w:sz="0" w:space="0" w:color="auto"/>
        <w:bottom w:val="none" w:sz="0" w:space="0" w:color="auto"/>
        <w:right w:val="none" w:sz="0" w:space="0" w:color="auto"/>
      </w:divBdr>
    </w:div>
    <w:div w:id="538934888">
      <w:marLeft w:val="0"/>
      <w:marRight w:val="0"/>
      <w:marTop w:val="0"/>
      <w:marBottom w:val="0"/>
      <w:divBdr>
        <w:top w:val="none" w:sz="0" w:space="0" w:color="auto"/>
        <w:left w:val="none" w:sz="0" w:space="0" w:color="auto"/>
        <w:bottom w:val="none" w:sz="0" w:space="0" w:color="auto"/>
        <w:right w:val="none" w:sz="0" w:space="0" w:color="auto"/>
      </w:divBdr>
    </w:div>
    <w:div w:id="538934889">
      <w:marLeft w:val="0"/>
      <w:marRight w:val="0"/>
      <w:marTop w:val="0"/>
      <w:marBottom w:val="0"/>
      <w:divBdr>
        <w:top w:val="none" w:sz="0" w:space="0" w:color="auto"/>
        <w:left w:val="none" w:sz="0" w:space="0" w:color="auto"/>
        <w:bottom w:val="none" w:sz="0" w:space="0" w:color="auto"/>
        <w:right w:val="none" w:sz="0" w:space="0" w:color="auto"/>
      </w:divBdr>
    </w:div>
    <w:div w:id="538934890">
      <w:marLeft w:val="0"/>
      <w:marRight w:val="0"/>
      <w:marTop w:val="0"/>
      <w:marBottom w:val="0"/>
      <w:divBdr>
        <w:top w:val="none" w:sz="0" w:space="0" w:color="auto"/>
        <w:left w:val="none" w:sz="0" w:space="0" w:color="auto"/>
        <w:bottom w:val="none" w:sz="0" w:space="0" w:color="auto"/>
        <w:right w:val="none" w:sz="0" w:space="0" w:color="auto"/>
      </w:divBdr>
    </w:div>
    <w:div w:id="538934892">
      <w:marLeft w:val="0"/>
      <w:marRight w:val="0"/>
      <w:marTop w:val="0"/>
      <w:marBottom w:val="0"/>
      <w:divBdr>
        <w:top w:val="none" w:sz="0" w:space="0" w:color="auto"/>
        <w:left w:val="none" w:sz="0" w:space="0" w:color="auto"/>
        <w:bottom w:val="none" w:sz="0" w:space="0" w:color="auto"/>
        <w:right w:val="none" w:sz="0" w:space="0" w:color="auto"/>
      </w:divBdr>
      <w:divsChild>
        <w:div w:id="538934835">
          <w:marLeft w:val="432"/>
          <w:marRight w:val="0"/>
          <w:marTop w:val="116"/>
          <w:marBottom w:val="0"/>
          <w:divBdr>
            <w:top w:val="none" w:sz="0" w:space="0" w:color="auto"/>
            <w:left w:val="none" w:sz="0" w:space="0" w:color="auto"/>
            <w:bottom w:val="none" w:sz="0" w:space="0" w:color="auto"/>
            <w:right w:val="none" w:sz="0" w:space="0" w:color="auto"/>
          </w:divBdr>
        </w:div>
        <w:div w:id="538934836">
          <w:marLeft w:val="432"/>
          <w:marRight w:val="0"/>
          <w:marTop w:val="116"/>
          <w:marBottom w:val="0"/>
          <w:divBdr>
            <w:top w:val="none" w:sz="0" w:space="0" w:color="auto"/>
            <w:left w:val="none" w:sz="0" w:space="0" w:color="auto"/>
            <w:bottom w:val="none" w:sz="0" w:space="0" w:color="auto"/>
            <w:right w:val="none" w:sz="0" w:space="0" w:color="auto"/>
          </w:divBdr>
        </w:div>
        <w:div w:id="538934838">
          <w:marLeft w:val="864"/>
          <w:marRight w:val="0"/>
          <w:marTop w:val="74"/>
          <w:marBottom w:val="0"/>
          <w:divBdr>
            <w:top w:val="none" w:sz="0" w:space="0" w:color="auto"/>
            <w:left w:val="none" w:sz="0" w:space="0" w:color="auto"/>
            <w:bottom w:val="none" w:sz="0" w:space="0" w:color="auto"/>
            <w:right w:val="none" w:sz="0" w:space="0" w:color="auto"/>
          </w:divBdr>
        </w:div>
        <w:div w:id="538934839">
          <w:marLeft w:val="432"/>
          <w:marRight w:val="0"/>
          <w:marTop w:val="116"/>
          <w:marBottom w:val="0"/>
          <w:divBdr>
            <w:top w:val="none" w:sz="0" w:space="0" w:color="auto"/>
            <w:left w:val="none" w:sz="0" w:space="0" w:color="auto"/>
            <w:bottom w:val="none" w:sz="0" w:space="0" w:color="auto"/>
            <w:right w:val="none" w:sz="0" w:space="0" w:color="auto"/>
          </w:divBdr>
        </w:div>
        <w:div w:id="538934842">
          <w:marLeft w:val="432"/>
          <w:marRight w:val="0"/>
          <w:marTop w:val="116"/>
          <w:marBottom w:val="0"/>
          <w:divBdr>
            <w:top w:val="none" w:sz="0" w:space="0" w:color="auto"/>
            <w:left w:val="none" w:sz="0" w:space="0" w:color="auto"/>
            <w:bottom w:val="none" w:sz="0" w:space="0" w:color="auto"/>
            <w:right w:val="none" w:sz="0" w:space="0" w:color="auto"/>
          </w:divBdr>
        </w:div>
        <w:div w:id="538934852">
          <w:marLeft w:val="864"/>
          <w:marRight w:val="0"/>
          <w:marTop w:val="74"/>
          <w:marBottom w:val="0"/>
          <w:divBdr>
            <w:top w:val="none" w:sz="0" w:space="0" w:color="auto"/>
            <w:left w:val="none" w:sz="0" w:space="0" w:color="auto"/>
            <w:bottom w:val="none" w:sz="0" w:space="0" w:color="auto"/>
            <w:right w:val="none" w:sz="0" w:space="0" w:color="auto"/>
          </w:divBdr>
        </w:div>
        <w:div w:id="538934856">
          <w:marLeft w:val="864"/>
          <w:marRight w:val="0"/>
          <w:marTop w:val="74"/>
          <w:marBottom w:val="0"/>
          <w:divBdr>
            <w:top w:val="none" w:sz="0" w:space="0" w:color="auto"/>
            <w:left w:val="none" w:sz="0" w:space="0" w:color="auto"/>
            <w:bottom w:val="none" w:sz="0" w:space="0" w:color="auto"/>
            <w:right w:val="none" w:sz="0" w:space="0" w:color="auto"/>
          </w:divBdr>
        </w:div>
        <w:div w:id="538934869">
          <w:marLeft w:val="864"/>
          <w:marRight w:val="0"/>
          <w:marTop w:val="74"/>
          <w:marBottom w:val="0"/>
          <w:divBdr>
            <w:top w:val="none" w:sz="0" w:space="0" w:color="auto"/>
            <w:left w:val="none" w:sz="0" w:space="0" w:color="auto"/>
            <w:bottom w:val="none" w:sz="0" w:space="0" w:color="auto"/>
            <w:right w:val="none" w:sz="0" w:space="0" w:color="auto"/>
          </w:divBdr>
        </w:div>
        <w:div w:id="538934891">
          <w:marLeft w:val="432"/>
          <w:marRight w:val="0"/>
          <w:marTop w:val="116"/>
          <w:marBottom w:val="0"/>
          <w:divBdr>
            <w:top w:val="none" w:sz="0" w:space="0" w:color="auto"/>
            <w:left w:val="none" w:sz="0" w:space="0" w:color="auto"/>
            <w:bottom w:val="none" w:sz="0" w:space="0" w:color="auto"/>
            <w:right w:val="none" w:sz="0" w:space="0" w:color="auto"/>
          </w:divBdr>
        </w:div>
        <w:div w:id="538934897">
          <w:marLeft w:val="432"/>
          <w:marRight w:val="0"/>
          <w:marTop w:val="116"/>
          <w:marBottom w:val="0"/>
          <w:divBdr>
            <w:top w:val="none" w:sz="0" w:space="0" w:color="auto"/>
            <w:left w:val="none" w:sz="0" w:space="0" w:color="auto"/>
            <w:bottom w:val="none" w:sz="0" w:space="0" w:color="auto"/>
            <w:right w:val="none" w:sz="0" w:space="0" w:color="auto"/>
          </w:divBdr>
        </w:div>
      </w:divsChild>
    </w:div>
    <w:div w:id="538934893">
      <w:marLeft w:val="0"/>
      <w:marRight w:val="0"/>
      <w:marTop w:val="0"/>
      <w:marBottom w:val="0"/>
      <w:divBdr>
        <w:top w:val="none" w:sz="0" w:space="0" w:color="auto"/>
        <w:left w:val="none" w:sz="0" w:space="0" w:color="auto"/>
        <w:bottom w:val="none" w:sz="0" w:space="0" w:color="auto"/>
        <w:right w:val="none" w:sz="0" w:space="0" w:color="auto"/>
      </w:divBdr>
    </w:div>
    <w:div w:id="538934894">
      <w:marLeft w:val="0"/>
      <w:marRight w:val="0"/>
      <w:marTop w:val="0"/>
      <w:marBottom w:val="0"/>
      <w:divBdr>
        <w:top w:val="none" w:sz="0" w:space="0" w:color="auto"/>
        <w:left w:val="none" w:sz="0" w:space="0" w:color="auto"/>
        <w:bottom w:val="none" w:sz="0" w:space="0" w:color="auto"/>
        <w:right w:val="none" w:sz="0" w:space="0" w:color="auto"/>
      </w:divBdr>
      <w:divsChild>
        <w:div w:id="538934850">
          <w:marLeft w:val="706"/>
          <w:marRight w:val="0"/>
          <w:marTop w:val="115"/>
          <w:marBottom w:val="0"/>
          <w:divBdr>
            <w:top w:val="none" w:sz="0" w:space="0" w:color="auto"/>
            <w:left w:val="none" w:sz="0" w:space="0" w:color="auto"/>
            <w:bottom w:val="none" w:sz="0" w:space="0" w:color="auto"/>
            <w:right w:val="none" w:sz="0" w:space="0" w:color="auto"/>
          </w:divBdr>
        </w:div>
        <w:div w:id="538934870">
          <w:marLeft w:val="706"/>
          <w:marRight w:val="0"/>
          <w:marTop w:val="115"/>
          <w:marBottom w:val="0"/>
          <w:divBdr>
            <w:top w:val="none" w:sz="0" w:space="0" w:color="auto"/>
            <w:left w:val="none" w:sz="0" w:space="0" w:color="auto"/>
            <w:bottom w:val="none" w:sz="0" w:space="0" w:color="auto"/>
            <w:right w:val="none" w:sz="0" w:space="0" w:color="auto"/>
          </w:divBdr>
        </w:div>
      </w:divsChild>
    </w:div>
    <w:div w:id="538934895">
      <w:marLeft w:val="0"/>
      <w:marRight w:val="0"/>
      <w:marTop w:val="0"/>
      <w:marBottom w:val="0"/>
      <w:divBdr>
        <w:top w:val="none" w:sz="0" w:space="0" w:color="auto"/>
        <w:left w:val="none" w:sz="0" w:space="0" w:color="auto"/>
        <w:bottom w:val="none" w:sz="0" w:space="0" w:color="auto"/>
        <w:right w:val="none" w:sz="0" w:space="0" w:color="auto"/>
      </w:divBdr>
    </w:div>
    <w:div w:id="538934896">
      <w:marLeft w:val="0"/>
      <w:marRight w:val="0"/>
      <w:marTop w:val="0"/>
      <w:marBottom w:val="0"/>
      <w:divBdr>
        <w:top w:val="none" w:sz="0" w:space="0" w:color="auto"/>
        <w:left w:val="none" w:sz="0" w:space="0" w:color="auto"/>
        <w:bottom w:val="none" w:sz="0" w:space="0" w:color="auto"/>
        <w:right w:val="none" w:sz="0" w:space="0" w:color="auto"/>
      </w:divBdr>
    </w:div>
    <w:div w:id="538934898">
      <w:marLeft w:val="0"/>
      <w:marRight w:val="0"/>
      <w:marTop w:val="0"/>
      <w:marBottom w:val="0"/>
      <w:divBdr>
        <w:top w:val="none" w:sz="0" w:space="0" w:color="auto"/>
        <w:left w:val="none" w:sz="0" w:space="0" w:color="auto"/>
        <w:bottom w:val="none" w:sz="0" w:space="0" w:color="auto"/>
        <w:right w:val="none" w:sz="0" w:space="0" w:color="auto"/>
      </w:divBdr>
    </w:div>
    <w:div w:id="538934899">
      <w:marLeft w:val="0"/>
      <w:marRight w:val="0"/>
      <w:marTop w:val="0"/>
      <w:marBottom w:val="0"/>
      <w:divBdr>
        <w:top w:val="none" w:sz="0" w:space="0" w:color="auto"/>
        <w:left w:val="none" w:sz="0" w:space="0" w:color="auto"/>
        <w:bottom w:val="none" w:sz="0" w:space="0" w:color="auto"/>
        <w:right w:val="none" w:sz="0" w:space="0" w:color="auto"/>
      </w:divBdr>
    </w:div>
    <w:div w:id="538934900">
      <w:marLeft w:val="0"/>
      <w:marRight w:val="0"/>
      <w:marTop w:val="0"/>
      <w:marBottom w:val="0"/>
      <w:divBdr>
        <w:top w:val="none" w:sz="0" w:space="0" w:color="auto"/>
        <w:left w:val="none" w:sz="0" w:space="0" w:color="auto"/>
        <w:bottom w:val="none" w:sz="0" w:space="0" w:color="auto"/>
        <w:right w:val="none" w:sz="0" w:space="0" w:color="auto"/>
      </w:divBdr>
    </w:div>
    <w:div w:id="671832549">
      <w:bodyDiv w:val="1"/>
      <w:marLeft w:val="0"/>
      <w:marRight w:val="0"/>
      <w:marTop w:val="0"/>
      <w:marBottom w:val="0"/>
      <w:divBdr>
        <w:top w:val="none" w:sz="0" w:space="0" w:color="auto"/>
        <w:left w:val="none" w:sz="0" w:space="0" w:color="auto"/>
        <w:bottom w:val="none" w:sz="0" w:space="0" w:color="auto"/>
        <w:right w:val="none" w:sz="0" w:space="0" w:color="auto"/>
      </w:divBdr>
    </w:div>
    <w:div w:id="940378219">
      <w:bodyDiv w:val="1"/>
      <w:marLeft w:val="0"/>
      <w:marRight w:val="0"/>
      <w:marTop w:val="0"/>
      <w:marBottom w:val="0"/>
      <w:divBdr>
        <w:top w:val="none" w:sz="0" w:space="0" w:color="auto"/>
        <w:left w:val="none" w:sz="0" w:space="0" w:color="auto"/>
        <w:bottom w:val="none" w:sz="0" w:space="0" w:color="auto"/>
        <w:right w:val="none" w:sz="0" w:space="0" w:color="auto"/>
      </w:divBdr>
    </w:div>
    <w:div w:id="1916165939">
      <w:bodyDiv w:val="1"/>
      <w:marLeft w:val="0"/>
      <w:marRight w:val="0"/>
      <w:marTop w:val="0"/>
      <w:marBottom w:val="0"/>
      <w:divBdr>
        <w:top w:val="none" w:sz="0" w:space="0" w:color="auto"/>
        <w:left w:val="none" w:sz="0" w:space="0" w:color="auto"/>
        <w:bottom w:val="none" w:sz="0" w:space="0" w:color="auto"/>
        <w:right w:val="none" w:sz="0" w:space="0" w:color="auto"/>
      </w:divBdr>
      <w:divsChild>
        <w:div w:id="382679937">
          <w:marLeft w:val="0"/>
          <w:marRight w:val="0"/>
          <w:marTop w:val="0"/>
          <w:marBottom w:val="0"/>
          <w:divBdr>
            <w:top w:val="none" w:sz="0" w:space="0" w:color="auto"/>
            <w:left w:val="none" w:sz="0" w:space="0" w:color="auto"/>
            <w:bottom w:val="none" w:sz="0" w:space="0" w:color="auto"/>
            <w:right w:val="none" w:sz="0" w:space="0" w:color="auto"/>
          </w:divBdr>
        </w:div>
        <w:div w:id="1711879349">
          <w:marLeft w:val="0"/>
          <w:marRight w:val="0"/>
          <w:marTop w:val="0"/>
          <w:marBottom w:val="0"/>
          <w:divBdr>
            <w:top w:val="none" w:sz="0" w:space="0" w:color="auto"/>
            <w:left w:val="none" w:sz="0" w:space="0" w:color="auto"/>
            <w:bottom w:val="none" w:sz="0" w:space="0" w:color="auto"/>
            <w:right w:val="none" w:sz="0" w:space="0" w:color="auto"/>
          </w:divBdr>
        </w:div>
        <w:div w:id="183133892">
          <w:marLeft w:val="0"/>
          <w:marRight w:val="0"/>
          <w:marTop w:val="0"/>
          <w:marBottom w:val="0"/>
          <w:divBdr>
            <w:top w:val="none" w:sz="0" w:space="0" w:color="auto"/>
            <w:left w:val="none" w:sz="0" w:space="0" w:color="auto"/>
            <w:bottom w:val="none" w:sz="0" w:space="0" w:color="auto"/>
            <w:right w:val="none" w:sz="0" w:space="0" w:color="auto"/>
          </w:divBdr>
        </w:div>
        <w:div w:id="553127576">
          <w:marLeft w:val="0"/>
          <w:marRight w:val="0"/>
          <w:marTop w:val="0"/>
          <w:marBottom w:val="0"/>
          <w:divBdr>
            <w:top w:val="none" w:sz="0" w:space="0" w:color="auto"/>
            <w:left w:val="none" w:sz="0" w:space="0" w:color="auto"/>
            <w:bottom w:val="none" w:sz="0" w:space="0" w:color="auto"/>
            <w:right w:val="none" w:sz="0" w:space="0" w:color="auto"/>
          </w:divBdr>
        </w:div>
        <w:div w:id="169642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CS_I3_1\Documents\2015\Resertifik&#257;cija\ruta\rutas%20darb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CS_I3_1\Documents\2015\Resertifik&#257;cija\ruta\rutas%20darb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CS_I3_1\Documents\2015\Resertifik&#257;cija\ruta\rutas%20darb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CS_I3_1\Documents\2015\Resertifik&#257;cija\ruta\rutas%20darb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CS_I3_1\Documents\2015\Resertifik&#257;cija\ruta\rutas%20darb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CS_I3_1\Documents\2015\Resertifik&#257;cija\ruta\rutas%20darb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style val="26"/>
  <c:chart>
    <c:autoTitleDeleted val="1"/>
    <c:plotArea>
      <c:layout/>
      <c:barChart>
        <c:barDir val="col"/>
        <c:grouping val="clustered"/>
        <c:ser>
          <c:idx val="0"/>
          <c:order val="0"/>
          <c:tx>
            <c:strRef>
              <c:f>Sheet1!$A$2</c:f>
              <c:strCache>
                <c:ptCount val="1"/>
                <c:pt idx="0">
                  <c:v>Pieņemto pacientu skaits</c:v>
                </c:pt>
              </c:strCache>
            </c:strRef>
          </c:tx>
          <c:dLbls>
            <c:dLbl>
              <c:idx val="3"/>
              <c:layout>
                <c:manualLayout>
                  <c:x val="0"/>
                  <c:y val="2.3148148148148147E-2"/>
                </c:manualLayout>
              </c:layout>
              <c:showVal val="1"/>
            </c:dLbl>
            <c:txPr>
              <a:bodyPr/>
              <a:lstStyle/>
              <a:p>
                <a:pPr>
                  <a:defRPr sz="1100" b="1"/>
                </a:pPr>
                <a:endParaRPr lang="lv-LV"/>
              </a:p>
            </c:txPr>
            <c:showVal val="1"/>
          </c:dLbls>
          <c:cat>
            <c:strRef>
              <c:f>Sheet1!$B$1:$F$1</c:f>
              <c:strCache>
                <c:ptCount val="5"/>
                <c:pt idx="0">
                  <c:v>2010</c:v>
                </c:pt>
                <c:pt idx="1">
                  <c:v>2011</c:v>
                </c:pt>
                <c:pt idx="2">
                  <c:v>2012</c:v>
                </c:pt>
                <c:pt idx="3">
                  <c:v>2013</c:v>
                </c:pt>
                <c:pt idx="4">
                  <c:v>2014</c:v>
                </c:pt>
              </c:strCache>
            </c:strRef>
          </c:cat>
          <c:val>
            <c:numRef>
              <c:f>Sheet1!$B$2:$F$2</c:f>
              <c:numCache>
                <c:formatCode>General</c:formatCode>
                <c:ptCount val="5"/>
                <c:pt idx="0">
                  <c:v>105257</c:v>
                </c:pt>
                <c:pt idx="1">
                  <c:v>96503</c:v>
                </c:pt>
                <c:pt idx="2">
                  <c:v>82467</c:v>
                </c:pt>
                <c:pt idx="3">
                  <c:v>91314</c:v>
                </c:pt>
                <c:pt idx="4">
                  <c:v>96496</c:v>
                </c:pt>
              </c:numCache>
            </c:numRef>
          </c:val>
        </c:ser>
        <c:gapWidth val="61"/>
        <c:axId val="70700032"/>
        <c:axId val="70710016"/>
      </c:barChart>
      <c:catAx>
        <c:axId val="70700032"/>
        <c:scaling>
          <c:orientation val="minMax"/>
        </c:scaling>
        <c:axPos val="b"/>
        <c:tickLblPos val="nextTo"/>
        <c:txPr>
          <a:bodyPr/>
          <a:lstStyle/>
          <a:p>
            <a:pPr>
              <a:defRPr sz="1100">
                <a:latin typeface="Times New Roman" pitchFamily="18" charset="0"/>
                <a:cs typeface="Times New Roman" pitchFamily="18" charset="0"/>
              </a:defRPr>
            </a:pPr>
            <a:endParaRPr lang="lv-LV"/>
          </a:p>
        </c:txPr>
        <c:crossAx val="70710016"/>
        <c:crosses val="autoZero"/>
        <c:auto val="1"/>
        <c:lblAlgn val="ctr"/>
        <c:lblOffset val="100"/>
      </c:catAx>
      <c:valAx>
        <c:axId val="70710016"/>
        <c:scaling>
          <c:orientation val="minMax"/>
        </c:scaling>
        <c:axPos val="l"/>
        <c:majorGridlines/>
        <c:numFmt formatCode="General" sourceLinked="1"/>
        <c:tickLblPos val="nextTo"/>
        <c:txPr>
          <a:bodyPr/>
          <a:lstStyle/>
          <a:p>
            <a:pPr>
              <a:defRPr sz="1100">
                <a:latin typeface="Times New Roman" pitchFamily="18" charset="0"/>
                <a:cs typeface="Times New Roman" pitchFamily="18" charset="0"/>
              </a:defRPr>
            </a:pPr>
            <a:endParaRPr lang="lv-LV"/>
          </a:p>
        </c:txPr>
        <c:crossAx val="70700032"/>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style val="18"/>
  <c:chart>
    <c:plotArea>
      <c:layout/>
      <c:lineChart>
        <c:grouping val="standard"/>
        <c:ser>
          <c:idx val="0"/>
          <c:order val="0"/>
          <c:tx>
            <c:strRef>
              <c:f>Sheet1!$A$23</c:f>
              <c:strCache>
                <c:ptCount val="1"/>
                <c:pt idx="0">
                  <c:v>Ambulatorās ķirurģiskās operācijas</c:v>
                </c:pt>
              </c:strCache>
            </c:strRef>
          </c:tx>
          <c:dLbls>
            <c:dLbl>
              <c:idx val="0"/>
              <c:layout>
                <c:manualLayout>
                  <c:x val="-4.1666666666666664E-2"/>
                  <c:y val="5.0925925925925923E-2"/>
                </c:manualLayout>
              </c:layout>
              <c:showVal val="1"/>
            </c:dLbl>
            <c:dLbl>
              <c:idx val="1"/>
              <c:layout>
                <c:manualLayout>
                  <c:x val="1.3888888888888938E-2"/>
                  <c:y val="-2.7777777777777922E-2"/>
                </c:manualLayout>
              </c:layout>
              <c:showVal val="1"/>
            </c:dLbl>
            <c:dLbl>
              <c:idx val="2"/>
              <c:layout>
                <c:manualLayout>
                  <c:x val="-3.888888888888889E-2"/>
                  <c:y val="5.0925925925925923E-2"/>
                </c:manualLayout>
              </c:layout>
              <c:showVal val="1"/>
            </c:dLbl>
            <c:dLbl>
              <c:idx val="3"/>
              <c:layout>
                <c:manualLayout>
                  <c:x val="-4.1666666666666623E-2"/>
                  <c:y val="-6.4814814814815006E-2"/>
                </c:manualLayout>
              </c:layout>
              <c:showVal val="1"/>
            </c:dLbl>
            <c:showVal val="1"/>
          </c:dLbls>
          <c:cat>
            <c:strRef>
              <c:f>Sheet1!$B$22:$F$22</c:f>
              <c:strCache>
                <c:ptCount val="5"/>
                <c:pt idx="0">
                  <c:v>2010</c:v>
                </c:pt>
                <c:pt idx="1">
                  <c:v>2011</c:v>
                </c:pt>
                <c:pt idx="2">
                  <c:v>2012</c:v>
                </c:pt>
                <c:pt idx="3">
                  <c:v>2013</c:v>
                </c:pt>
                <c:pt idx="4">
                  <c:v>2014</c:v>
                </c:pt>
              </c:strCache>
            </c:strRef>
          </c:cat>
          <c:val>
            <c:numRef>
              <c:f>Sheet1!$B$23:$F$23</c:f>
              <c:numCache>
                <c:formatCode>General</c:formatCode>
                <c:ptCount val="5"/>
                <c:pt idx="0">
                  <c:v>1095</c:v>
                </c:pt>
                <c:pt idx="1">
                  <c:v>1610</c:v>
                </c:pt>
                <c:pt idx="2">
                  <c:v>1433</c:v>
                </c:pt>
                <c:pt idx="3">
                  <c:v>1640</c:v>
                </c:pt>
                <c:pt idx="4">
                  <c:v>1506</c:v>
                </c:pt>
              </c:numCache>
            </c:numRef>
          </c:val>
        </c:ser>
        <c:ser>
          <c:idx val="1"/>
          <c:order val="1"/>
          <c:tx>
            <c:strRef>
              <c:f>Sheet1!$A$24</c:f>
              <c:strCache>
                <c:ptCount val="1"/>
                <c:pt idx="0">
                  <c:v>Profilaktiski izmeklēto sieviešu skaits (25-70 gadi)</c:v>
                </c:pt>
              </c:strCache>
            </c:strRef>
          </c:tx>
          <c:dLbls>
            <c:dLbl>
              <c:idx val="0"/>
              <c:layout>
                <c:manualLayout>
                  <c:x val="-5.8333333333333549E-2"/>
                  <c:y val="-6.0185185185185147E-2"/>
                </c:manualLayout>
              </c:layout>
              <c:showVal val="1"/>
            </c:dLbl>
            <c:dLbl>
              <c:idx val="1"/>
              <c:layout>
                <c:manualLayout>
                  <c:x val="-4.1666666666666664E-2"/>
                  <c:y val="5.5555555555555455E-2"/>
                </c:manualLayout>
              </c:layout>
              <c:showVal val="1"/>
            </c:dLbl>
            <c:dLbl>
              <c:idx val="2"/>
              <c:layout>
                <c:manualLayout>
                  <c:x val="-6.666666666666668E-2"/>
                  <c:y val="-4.6296296296296439E-2"/>
                </c:manualLayout>
              </c:layout>
              <c:showVal val="1"/>
            </c:dLbl>
            <c:dLbl>
              <c:idx val="3"/>
              <c:layout>
                <c:manualLayout>
                  <c:x val="-5.5555555555555558E-3"/>
                  <c:y val="-4.6296296296296439E-2"/>
                </c:manualLayout>
              </c:layout>
              <c:showVal val="1"/>
            </c:dLbl>
            <c:showVal val="1"/>
          </c:dLbls>
          <c:cat>
            <c:strRef>
              <c:f>Sheet1!$B$22:$F$22</c:f>
              <c:strCache>
                <c:ptCount val="5"/>
                <c:pt idx="0">
                  <c:v>2010</c:v>
                </c:pt>
                <c:pt idx="1">
                  <c:v>2011</c:v>
                </c:pt>
                <c:pt idx="2">
                  <c:v>2012</c:v>
                </c:pt>
                <c:pt idx="3">
                  <c:v>2013</c:v>
                </c:pt>
                <c:pt idx="4">
                  <c:v>2014</c:v>
                </c:pt>
              </c:strCache>
            </c:strRef>
          </c:cat>
          <c:val>
            <c:numRef>
              <c:f>Sheet1!$B$24:$F$24</c:f>
              <c:numCache>
                <c:formatCode>General</c:formatCode>
                <c:ptCount val="5"/>
                <c:pt idx="0">
                  <c:v>2062</c:v>
                </c:pt>
                <c:pt idx="1">
                  <c:v>1537</c:v>
                </c:pt>
                <c:pt idx="2">
                  <c:v>2543</c:v>
                </c:pt>
                <c:pt idx="3">
                  <c:v>2988</c:v>
                </c:pt>
                <c:pt idx="4">
                  <c:v>2388</c:v>
                </c:pt>
              </c:numCache>
            </c:numRef>
          </c:val>
        </c:ser>
        <c:marker val="1"/>
        <c:axId val="72238208"/>
        <c:axId val="72239744"/>
      </c:lineChart>
      <c:catAx>
        <c:axId val="72238208"/>
        <c:scaling>
          <c:orientation val="minMax"/>
        </c:scaling>
        <c:axPos val="b"/>
        <c:tickLblPos val="nextTo"/>
        <c:txPr>
          <a:bodyPr/>
          <a:lstStyle/>
          <a:p>
            <a:pPr>
              <a:defRPr sz="1100">
                <a:latin typeface="Times New Roman" pitchFamily="18" charset="0"/>
                <a:cs typeface="Times New Roman" pitchFamily="18" charset="0"/>
              </a:defRPr>
            </a:pPr>
            <a:endParaRPr lang="lv-LV"/>
          </a:p>
        </c:txPr>
        <c:crossAx val="72239744"/>
        <c:crosses val="autoZero"/>
        <c:auto val="1"/>
        <c:lblAlgn val="ctr"/>
        <c:lblOffset val="100"/>
      </c:catAx>
      <c:valAx>
        <c:axId val="72239744"/>
        <c:scaling>
          <c:orientation val="minMax"/>
        </c:scaling>
        <c:axPos val="l"/>
        <c:majorGridlines/>
        <c:numFmt formatCode="General" sourceLinked="1"/>
        <c:tickLblPos val="nextTo"/>
        <c:txPr>
          <a:bodyPr/>
          <a:lstStyle/>
          <a:p>
            <a:pPr>
              <a:defRPr sz="1100">
                <a:latin typeface="Times New Roman" pitchFamily="18" charset="0"/>
                <a:cs typeface="Times New Roman" pitchFamily="18" charset="0"/>
              </a:defRPr>
            </a:pPr>
            <a:endParaRPr lang="lv-LV"/>
          </a:p>
        </c:txPr>
        <c:crossAx val="72238208"/>
        <c:crosses val="autoZero"/>
        <c:crossBetween val="between"/>
      </c:valAx>
    </c:plotArea>
    <c:legend>
      <c:legendPos val="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lv-LV"/>
  <c:style val="26"/>
  <c:chart>
    <c:plotArea>
      <c:layout/>
      <c:barChart>
        <c:barDir val="col"/>
        <c:grouping val="clustered"/>
        <c:ser>
          <c:idx val="0"/>
          <c:order val="0"/>
          <c:tx>
            <c:strRef>
              <c:f>Sheet1!$A$42</c:f>
              <c:strCache>
                <c:ptCount val="1"/>
                <c:pt idx="0">
                  <c:v>Fizikālās terapijas kabineta darbība</c:v>
                </c:pt>
              </c:strCache>
            </c:strRef>
          </c:tx>
          <c:dLbls>
            <c:showVal val="1"/>
          </c:dLbls>
          <c:cat>
            <c:strRef>
              <c:f>Sheet1!$B$41:$F$41</c:f>
              <c:strCache>
                <c:ptCount val="5"/>
                <c:pt idx="0">
                  <c:v>2010</c:v>
                </c:pt>
                <c:pt idx="1">
                  <c:v>2011</c:v>
                </c:pt>
                <c:pt idx="2">
                  <c:v>2012</c:v>
                </c:pt>
                <c:pt idx="3">
                  <c:v>2013</c:v>
                </c:pt>
                <c:pt idx="4">
                  <c:v>2014</c:v>
                </c:pt>
              </c:strCache>
            </c:strRef>
          </c:cat>
          <c:val>
            <c:numRef>
              <c:f>Sheet1!$B$42:$F$42</c:f>
              <c:numCache>
                <c:formatCode>General</c:formatCode>
                <c:ptCount val="5"/>
                <c:pt idx="0">
                  <c:v>9796</c:v>
                </c:pt>
                <c:pt idx="1">
                  <c:v>9194</c:v>
                </c:pt>
                <c:pt idx="2">
                  <c:v>10523</c:v>
                </c:pt>
                <c:pt idx="3">
                  <c:v>14418</c:v>
                </c:pt>
                <c:pt idx="4">
                  <c:v>14268</c:v>
                </c:pt>
              </c:numCache>
            </c:numRef>
          </c:val>
        </c:ser>
        <c:ser>
          <c:idx val="1"/>
          <c:order val="1"/>
          <c:tx>
            <c:strRef>
              <c:f>Sheet1!$A$43</c:f>
              <c:strCache>
                <c:ptCount val="1"/>
                <c:pt idx="0">
                  <c:v>Rehabilitācijas kabineta darbība</c:v>
                </c:pt>
              </c:strCache>
            </c:strRef>
          </c:tx>
          <c:dLbls>
            <c:dLbl>
              <c:idx val="0"/>
              <c:layout>
                <c:manualLayout>
                  <c:x val="-2.0913720446298866E-7"/>
                  <c:y val="1.3888888888888951E-2"/>
                </c:manualLayout>
              </c:layout>
              <c:showVal val="1"/>
            </c:dLbl>
            <c:dLbl>
              <c:idx val="1"/>
              <c:layout>
                <c:manualLayout>
                  <c:x val="0"/>
                  <c:y val="2.3148148148148147E-2"/>
                </c:manualLayout>
              </c:layout>
              <c:showVal val="1"/>
            </c:dLbl>
            <c:showVal val="1"/>
          </c:dLbls>
          <c:cat>
            <c:strRef>
              <c:f>Sheet1!$B$41:$F$41</c:f>
              <c:strCache>
                <c:ptCount val="5"/>
                <c:pt idx="0">
                  <c:v>2010</c:v>
                </c:pt>
                <c:pt idx="1">
                  <c:v>2011</c:v>
                </c:pt>
                <c:pt idx="2">
                  <c:v>2012</c:v>
                </c:pt>
                <c:pt idx="3">
                  <c:v>2013</c:v>
                </c:pt>
                <c:pt idx="4">
                  <c:v>2014</c:v>
                </c:pt>
              </c:strCache>
            </c:strRef>
          </c:cat>
          <c:val>
            <c:numRef>
              <c:f>Sheet1!$B$43:$F$43</c:f>
              <c:numCache>
                <c:formatCode>General</c:formatCode>
                <c:ptCount val="5"/>
                <c:pt idx="0">
                  <c:v>4646</c:v>
                </c:pt>
                <c:pt idx="1">
                  <c:v>4688</c:v>
                </c:pt>
                <c:pt idx="2">
                  <c:v>3943</c:v>
                </c:pt>
                <c:pt idx="3">
                  <c:v>5526</c:v>
                </c:pt>
                <c:pt idx="4">
                  <c:v>7803</c:v>
                </c:pt>
              </c:numCache>
            </c:numRef>
          </c:val>
        </c:ser>
        <c:gapWidth val="71"/>
        <c:axId val="72260992"/>
        <c:axId val="72266880"/>
      </c:barChart>
      <c:catAx>
        <c:axId val="72260992"/>
        <c:scaling>
          <c:orientation val="minMax"/>
        </c:scaling>
        <c:axPos val="b"/>
        <c:tickLblPos val="nextTo"/>
        <c:crossAx val="72266880"/>
        <c:crosses val="autoZero"/>
        <c:auto val="1"/>
        <c:lblAlgn val="ctr"/>
        <c:lblOffset val="100"/>
      </c:catAx>
      <c:valAx>
        <c:axId val="72266880"/>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lv-LV"/>
          </a:p>
        </c:txPr>
        <c:crossAx val="72260992"/>
        <c:crosses val="autoZero"/>
        <c:crossBetween val="between"/>
      </c:valAx>
    </c:plotArea>
    <c:legend>
      <c:legendPos val="b"/>
      <c:txPr>
        <a:bodyPr/>
        <a:lstStyle/>
        <a:p>
          <a:pPr>
            <a:defRPr>
              <a:latin typeface="Times New Roman" pitchFamily="18" charset="0"/>
              <a:cs typeface="Times New Roman" pitchFamily="18" charset="0"/>
            </a:defRPr>
          </a:pPr>
          <a:endParaRPr lang="lv-LV"/>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style val="18"/>
  <c:chart>
    <c:plotArea>
      <c:layout/>
      <c:lineChart>
        <c:grouping val="standard"/>
        <c:ser>
          <c:idx val="0"/>
          <c:order val="0"/>
          <c:tx>
            <c:strRef>
              <c:f>Sheet1!$A$59</c:f>
              <c:strCache>
                <c:ptCount val="1"/>
                <c:pt idx="0">
                  <c:v>Endoskopiju kabineta darbība</c:v>
                </c:pt>
              </c:strCache>
            </c:strRef>
          </c:tx>
          <c:cat>
            <c:strRef>
              <c:f>Sheet1!$B$58:$F$58</c:f>
              <c:strCache>
                <c:ptCount val="5"/>
                <c:pt idx="0">
                  <c:v>2010</c:v>
                </c:pt>
                <c:pt idx="1">
                  <c:v>2011</c:v>
                </c:pt>
                <c:pt idx="2">
                  <c:v>2012</c:v>
                </c:pt>
                <c:pt idx="3">
                  <c:v>2013</c:v>
                </c:pt>
                <c:pt idx="4">
                  <c:v>2014</c:v>
                </c:pt>
              </c:strCache>
            </c:strRef>
          </c:cat>
          <c:val>
            <c:numRef>
              <c:f>Sheet1!$B$59:$F$59</c:f>
              <c:numCache>
                <c:formatCode>General</c:formatCode>
                <c:ptCount val="5"/>
                <c:pt idx="0">
                  <c:v>1640</c:v>
                </c:pt>
                <c:pt idx="1">
                  <c:v>1475</c:v>
                </c:pt>
                <c:pt idx="2">
                  <c:v>2140</c:v>
                </c:pt>
                <c:pt idx="3">
                  <c:v>2046</c:v>
                </c:pt>
                <c:pt idx="4">
                  <c:v>2052</c:v>
                </c:pt>
              </c:numCache>
            </c:numRef>
          </c:val>
        </c:ser>
        <c:ser>
          <c:idx val="1"/>
          <c:order val="1"/>
          <c:tx>
            <c:strRef>
              <c:f>Sheet1!$A$60</c:f>
              <c:strCache>
                <c:ptCount val="1"/>
                <c:pt idx="0">
                  <c:v>Funkcionālās diagnostikas kabineta darbība</c:v>
                </c:pt>
              </c:strCache>
            </c:strRef>
          </c:tx>
          <c:cat>
            <c:strRef>
              <c:f>Sheet1!$B$58:$F$58</c:f>
              <c:strCache>
                <c:ptCount val="5"/>
                <c:pt idx="0">
                  <c:v>2010</c:v>
                </c:pt>
                <c:pt idx="1">
                  <c:v>2011</c:v>
                </c:pt>
                <c:pt idx="2">
                  <c:v>2012</c:v>
                </c:pt>
                <c:pt idx="3">
                  <c:v>2013</c:v>
                </c:pt>
                <c:pt idx="4">
                  <c:v>2014</c:v>
                </c:pt>
              </c:strCache>
            </c:strRef>
          </c:cat>
          <c:val>
            <c:numRef>
              <c:f>Sheet1!$B$60:$F$60</c:f>
              <c:numCache>
                <c:formatCode>General</c:formatCode>
                <c:ptCount val="5"/>
                <c:pt idx="0">
                  <c:v>7058</c:v>
                </c:pt>
                <c:pt idx="1">
                  <c:v>6207</c:v>
                </c:pt>
                <c:pt idx="2">
                  <c:v>6452</c:v>
                </c:pt>
                <c:pt idx="3">
                  <c:v>15660</c:v>
                </c:pt>
                <c:pt idx="4">
                  <c:v>15512</c:v>
                </c:pt>
              </c:numCache>
            </c:numRef>
          </c:val>
        </c:ser>
        <c:ser>
          <c:idx val="2"/>
          <c:order val="2"/>
          <c:tx>
            <c:strRef>
              <c:f>Sheet1!$A$61</c:f>
              <c:strCache>
                <c:ptCount val="1"/>
                <c:pt idx="0">
                  <c:v>Rentgendiagnostiskais darbs</c:v>
                </c:pt>
              </c:strCache>
            </c:strRef>
          </c:tx>
          <c:cat>
            <c:strRef>
              <c:f>Sheet1!$B$58:$F$58</c:f>
              <c:strCache>
                <c:ptCount val="5"/>
                <c:pt idx="0">
                  <c:v>2010</c:v>
                </c:pt>
                <c:pt idx="1">
                  <c:v>2011</c:v>
                </c:pt>
                <c:pt idx="2">
                  <c:v>2012</c:v>
                </c:pt>
                <c:pt idx="3">
                  <c:v>2013</c:v>
                </c:pt>
                <c:pt idx="4">
                  <c:v>2014</c:v>
                </c:pt>
              </c:strCache>
            </c:strRef>
          </c:cat>
          <c:val>
            <c:numRef>
              <c:f>Sheet1!$B$61:$F$61</c:f>
              <c:numCache>
                <c:formatCode>General</c:formatCode>
                <c:ptCount val="5"/>
                <c:pt idx="0">
                  <c:v>21741</c:v>
                </c:pt>
                <c:pt idx="1">
                  <c:v>22011</c:v>
                </c:pt>
                <c:pt idx="2">
                  <c:v>20744</c:v>
                </c:pt>
                <c:pt idx="3">
                  <c:v>27410</c:v>
                </c:pt>
                <c:pt idx="4">
                  <c:v>26814</c:v>
                </c:pt>
              </c:numCache>
            </c:numRef>
          </c:val>
        </c:ser>
        <c:ser>
          <c:idx val="3"/>
          <c:order val="3"/>
          <c:tx>
            <c:strRef>
              <c:f>Sheet1!$A$62</c:f>
              <c:strCache>
                <c:ptCount val="1"/>
                <c:pt idx="0">
                  <c:v>Skaitļotājtomogrāfija</c:v>
                </c:pt>
              </c:strCache>
            </c:strRef>
          </c:tx>
          <c:cat>
            <c:strRef>
              <c:f>Sheet1!$B$58:$F$58</c:f>
              <c:strCache>
                <c:ptCount val="5"/>
                <c:pt idx="0">
                  <c:v>2010</c:v>
                </c:pt>
                <c:pt idx="1">
                  <c:v>2011</c:v>
                </c:pt>
                <c:pt idx="2">
                  <c:v>2012</c:v>
                </c:pt>
                <c:pt idx="3">
                  <c:v>2013</c:v>
                </c:pt>
                <c:pt idx="4">
                  <c:v>2014</c:v>
                </c:pt>
              </c:strCache>
            </c:strRef>
          </c:cat>
          <c:val>
            <c:numRef>
              <c:f>Sheet1!$B$62:$F$62</c:f>
              <c:numCache>
                <c:formatCode>General</c:formatCode>
                <c:ptCount val="5"/>
                <c:pt idx="0">
                  <c:v>5874</c:v>
                </c:pt>
                <c:pt idx="1">
                  <c:v>6259</c:v>
                </c:pt>
                <c:pt idx="2">
                  <c:v>5935</c:v>
                </c:pt>
                <c:pt idx="3">
                  <c:v>10509</c:v>
                </c:pt>
                <c:pt idx="4">
                  <c:v>11884</c:v>
                </c:pt>
              </c:numCache>
            </c:numRef>
          </c:val>
        </c:ser>
        <c:ser>
          <c:idx val="4"/>
          <c:order val="4"/>
          <c:tx>
            <c:strRef>
              <c:f>Sheet1!$A$63</c:f>
              <c:strCache>
                <c:ptCount val="1"/>
                <c:pt idx="0">
                  <c:v>Ultraskaņas diagnostika</c:v>
                </c:pt>
              </c:strCache>
            </c:strRef>
          </c:tx>
          <c:cat>
            <c:strRef>
              <c:f>Sheet1!$B$58:$F$58</c:f>
              <c:strCache>
                <c:ptCount val="5"/>
                <c:pt idx="0">
                  <c:v>2010</c:v>
                </c:pt>
                <c:pt idx="1">
                  <c:v>2011</c:v>
                </c:pt>
                <c:pt idx="2">
                  <c:v>2012</c:v>
                </c:pt>
                <c:pt idx="3">
                  <c:v>2013</c:v>
                </c:pt>
                <c:pt idx="4">
                  <c:v>2014</c:v>
                </c:pt>
              </c:strCache>
            </c:strRef>
          </c:cat>
          <c:val>
            <c:numRef>
              <c:f>Sheet1!$B$63:$F$63</c:f>
              <c:numCache>
                <c:formatCode>General</c:formatCode>
                <c:ptCount val="5"/>
                <c:pt idx="0">
                  <c:v>2256</c:v>
                </c:pt>
                <c:pt idx="1">
                  <c:v>2272</c:v>
                </c:pt>
                <c:pt idx="2">
                  <c:v>6317</c:v>
                </c:pt>
                <c:pt idx="3">
                  <c:v>9165</c:v>
                </c:pt>
                <c:pt idx="4">
                  <c:v>11689</c:v>
                </c:pt>
              </c:numCache>
            </c:numRef>
          </c:val>
        </c:ser>
        <c:marker val="1"/>
        <c:axId val="72326528"/>
        <c:axId val="72365184"/>
      </c:lineChart>
      <c:catAx>
        <c:axId val="72326528"/>
        <c:scaling>
          <c:orientation val="minMax"/>
        </c:scaling>
        <c:axPos val="b"/>
        <c:tickLblPos val="nextTo"/>
        <c:txPr>
          <a:bodyPr/>
          <a:lstStyle/>
          <a:p>
            <a:pPr>
              <a:defRPr>
                <a:latin typeface="Times New Roman" pitchFamily="18" charset="0"/>
                <a:cs typeface="Times New Roman" pitchFamily="18" charset="0"/>
              </a:defRPr>
            </a:pPr>
            <a:endParaRPr lang="lv-LV"/>
          </a:p>
        </c:txPr>
        <c:crossAx val="72365184"/>
        <c:crosses val="autoZero"/>
        <c:auto val="1"/>
        <c:lblAlgn val="ctr"/>
        <c:lblOffset val="100"/>
      </c:catAx>
      <c:valAx>
        <c:axId val="7236518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lv-LV"/>
          </a:p>
        </c:txPr>
        <c:crossAx val="72326528"/>
        <c:crosses val="autoZero"/>
        <c:crossBetween val="between"/>
      </c:valAx>
    </c:plotArea>
    <c:legend>
      <c:legendPos val="b"/>
      <c:txPr>
        <a:bodyPr/>
        <a:lstStyle/>
        <a:p>
          <a:pPr>
            <a:defRPr>
              <a:latin typeface="Times New Roman" pitchFamily="18" charset="0"/>
              <a:cs typeface="Times New Roman" pitchFamily="18" charset="0"/>
            </a:defRPr>
          </a:pPr>
          <a:endParaRPr lang="lv-LV"/>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style val="26"/>
  <c:chart>
    <c:autoTitleDeleted val="1"/>
    <c:plotArea>
      <c:layout/>
      <c:barChart>
        <c:barDir val="col"/>
        <c:grouping val="clustered"/>
        <c:ser>
          <c:idx val="1"/>
          <c:order val="1"/>
          <c:tx>
            <c:strRef>
              <c:f>Sheet2!$A$3</c:f>
              <c:strCache>
                <c:ptCount val="1"/>
                <c:pt idx="0">
                  <c:v>Bērni</c:v>
                </c:pt>
              </c:strCache>
            </c:strRef>
          </c:tx>
          <c:cat>
            <c:strRef>
              <c:f>Sheet2!$B$1:$F$1</c:f>
              <c:strCache>
                <c:ptCount val="5"/>
                <c:pt idx="0">
                  <c:v>2010</c:v>
                </c:pt>
                <c:pt idx="1">
                  <c:v>2011</c:v>
                </c:pt>
                <c:pt idx="2">
                  <c:v>2012</c:v>
                </c:pt>
                <c:pt idx="3">
                  <c:v>2013</c:v>
                </c:pt>
                <c:pt idx="4">
                  <c:v>2014</c:v>
                </c:pt>
              </c:strCache>
            </c:strRef>
          </c:cat>
          <c:val>
            <c:numRef>
              <c:f>Sheet2!$B$3:$F$3</c:f>
              <c:numCache>
                <c:formatCode>General</c:formatCode>
                <c:ptCount val="5"/>
                <c:pt idx="0">
                  <c:v>8</c:v>
                </c:pt>
                <c:pt idx="1">
                  <c:v>4</c:v>
                </c:pt>
                <c:pt idx="2">
                  <c:v>212</c:v>
                </c:pt>
                <c:pt idx="3">
                  <c:v>537</c:v>
                </c:pt>
                <c:pt idx="4">
                  <c:v>389</c:v>
                </c:pt>
              </c:numCache>
            </c:numRef>
          </c:val>
        </c:ser>
        <c:ser>
          <c:idx val="2"/>
          <c:order val="2"/>
          <c:tx>
            <c:strRef>
              <c:f>Sheet2!$A$4</c:f>
              <c:strCache>
                <c:ptCount val="1"/>
                <c:pt idx="0">
                  <c:v>Pieaugušie</c:v>
                </c:pt>
              </c:strCache>
            </c:strRef>
          </c:tx>
          <c:cat>
            <c:strRef>
              <c:f>Sheet2!$B$1:$F$1</c:f>
              <c:strCache>
                <c:ptCount val="5"/>
                <c:pt idx="0">
                  <c:v>2010</c:v>
                </c:pt>
                <c:pt idx="1">
                  <c:v>2011</c:v>
                </c:pt>
                <c:pt idx="2">
                  <c:v>2012</c:v>
                </c:pt>
                <c:pt idx="3">
                  <c:v>2013</c:v>
                </c:pt>
                <c:pt idx="4">
                  <c:v>2014</c:v>
                </c:pt>
              </c:strCache>
            </c:strRef>
          </c:cat>
          <c:val>
            <c:numRef>
              <c:f>Sheet2!$B$4:$F$4</c:f>
              <c:numCache>
                <c:formatCode>General</c:formatCode>
                <c:ptCount val="5"/>
                <c:pt idx="0">
                  <c:v>104</c:v>
                </c:pt>
                <c:pt idx="1">
                  <c:v>105</c:v>
                </c:pt>
                <c:pt idx="2">
                  <c:v>509</c:v>
                </c:pt>
                <c:pt idx="3">
                  <c:v>1251</c:v>
                </c:pt>
                <c:pt idx="4">
                  <c:v>1256</c:v>
                </c:pt>
              </c:numCache>
            </c:numRef>
          </c:val>
        </c:ser>
        <c:ser>
          <c:idx val="3"/>
          <c:order val="3"/>
          <c:tx>
            <c:strRef>
              <c:f>Sheet2!$A$5</c:f>
              <c:strCache>
                <c:ptCount val="1"/>
                <c:pt idx="0">
                  <c:v>Operācijas dienas stacionārā</c:v>
                </c:pt>
              </c:strCache>
            </c:strRef>
          </c:tx>
          <c:cat>
            <c:strRef>
              <c:f>Sheet2!$B$1:$F$1</c:f>
              <c:strCache>
                <c:ptCount val="5"/>
                <c:pt idx="0">
                  <c:v>2010</c:v>
                </c:pt>
                <c:pt idx="1">
                  <c:v>2011</c:v>
                </c:pt>
                <c:pt idx="2">
                  <c:v>2012</c:v>
                </c:pt>
                <c:pt idx="3">
                  <c:v>2013</c:v>
                </c:pt>
                <c:pt idx="4">
                  <c:v>2014</c:v>
                </c:pt>
              </c:strCache>
            </c:strRef>
          </c:cat>
          <c:val>
            <c:numRef>
              <c:f>Sheet2!$B$5:$F$5</c:f>
              <c:numCache>
                <c:formatCode>General</c:formatCode>
                <c:ptCount val="5"/>
                <c:pt idx="0">
                  <c:v>36</c:v>
                </c:pt>
                <c:pt idx="1">
                  <c:v>55</c:v>
                </c:pt>
                <c:pt idx="2">
                  <c:v>523</c:v>
                </c:pt>
                <c:pt idx="3">
                  <c:v>617</c:v>
                </c:pt>
                <c:pt idx="4">
                  <c:v>814</c:v>
                </c:pt>
              </c:numCache>
            </c:numRef>
          </c:val>
        </c:ser>
        <c:axId val="85142912"/>
        <c:axId val="85177472"/>
      </c:barChart>
      <c:lineChart>
        <c:grouping val="standard"/>
        <c:ser>
          <c:idx val="0"/>
          <c:order val="0"/>
          <c:tx>
            <c:strRef>
              <c:f>Sheet2!$A$2</c:f>
              <c:strCache>
                <c:ptCount val="1"/>
                <c:pt idx="0">
                  <c:v>Ārstēto pacientu skaits</c:v>
                </c:pt>
              </c:strCache>
            </c:strRef>
          </c:tx>
          <c:marker>
            <c:symbol val="x"/>
            <c:size val="7"/>
            <c:spPr>
              <a:solidFill>
                <a:srgbClr val="0070C0">
                  <a:alpha val="96000"/>
                </a:srgbClr>
              </a:solidFill>
            </c:spPr>
          </c:marker>
          <c:dLbls>
            <c:dLbl>
              <c:idx val="0"/>
              <c:layout>
                <c:manualLayout>
                  <c:x val="-4.0047114252061304E-2"/>
                  <c:y val="-3.9111111111111152E-2"/>
                </c:manualLayout>
              </c:layout>
              <c:showVal val="1"/>
            </c:dLbl>
            <c:dLbl>
              <c:idx val="1"/>
              <c:layout>
                <c:manualLayout>
                  <c:x val="-5.6537102473498226E-2"/>
                  <c:y val="-4.9777777777777782E-2"/>
                </c:manualLayout>
              </c:layout>
              <c:showVal val="1"/>
            </c:dLbl>
            <c:dLbl>
              <c:idx val="3"/>
              <c:layout>
                <c:manualLayout>
                  <c:x val="-4.0047114252061304E-2"/>
                  <c:y val="-2.8444444444444446E-2"/>
                </c:manualLayout>
              </c:layout>
              <c:showVal val="1"/>
            </c:dLbl>
            <c:showVal val="1"/>
          </c:dLbls>
          <c:cat>
            <c:strRef>
              <c:f>Sheet2!$B$1:$F$1</c:f>
              <c:strCache>
                <c:ptCount val="5"/>
                <c:pt idx="0">
                  <c:v>2010</c:v>
                </c:pt>
                <c:pt idx="1">
                  <c:v>2011</c:v>
                </c:pt>
                <c:pt idx="2">
                  <c:v>2012</c:v>
                </c:pt>
                <c:pt idx="3">
                  <c:v>2013</c:v>
                </c:pt>
                <c:pt idx="4">
                  <c:v>2014</c:v>
                </c:pt>
              </c:strCache>
            </c:strRef>
          </c:cat>
          <c:val>
            <c:numRef>
              <c:f>Sheet2!$B$2:$F$2</c:f>
              <c:numCache>
                <c:formatCode>General</c:formatCode>
                <c:ptCount val="5"/>
                <c:pt idx="0">
                  <c:v>112</c:v>
                </c:pt>
                <c:pt idx="1">
                  <c:v>109</c:v>
                </c:pt>
                <c:pt idx="2">
                  <c:v>721</c:v>
                </c:pt>
                <c:pt idx="3">
                  <c:v>1788</c:v>
                </c:pt>
                <c:pt idx="4">
                  <c:v>1645</c:v>
                </c:pt>
              </c:numCache>
            </c:numRef>
          </c:val>
        </c:ser>
        <c:marker val="1"/>
        <c:axId val="85142912"/>
        <c:axId val="85177472"/>
      </c:lineChart>
      <c:catAx>
        <c:axId val="85142912"/>
        <c:scaling>
          <c:orientation val="minMax"/>
        </c:scaling>
        <c:axPos val="b"/>
        <c:majorTickMark val="none"/>
        <c:tickLblPos val="nextTo"/>
        <c:crossAx val="85177472"/>
        <c:crosses val="autoZero"/>
        <c:auto val="1"/>
        <c:lblAlgn val="ctr"/>
        <c:lblOffset val="100"/>
      </c:catAx>
      <c:valAx>
        <c:axId val="85177472"/>
        <c:scaling>
          <c:orientation val="minMax"/>
        </c:scaling>
        <c:axPos val="l"/>
        <c:majorGridlines/>
        <c:numFmt formatCode="General" sourceLinked="1"/>
        <c:majorTickMark val="none"/>
        <c:tickLblPos val="nextTo"/>
        <c:txPr>
          <a:bodyPr/>
          <a:lstStyle/>
          <a:p>
            <a:pPr>
              <a:defRPr>
                <a:latin typeface="Times New Roman" pitchFamily="18" charset="0"/>
                <a:cs typeface="Times New Roman" pitchFamily="18" charset="0"/>
              </a:defRPr>
            </a:pPr>
            <a:endParaRPr lang="lv-LV"/>
          </a:p>
        </c:txPr>
        <c:crossAx val="85142912"/>
        <c:crosses val="autoZero"/>
        <c:crossBetween val="between"/>
      </c:valAx>
      <c:dTable>
        <c:showHorzBorder val="1"/>
        <c:showVertBorder val="1"/>
        <c:showOutline val="1"/>
        <c:showKeys val="1"/>
      </c:dTable>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style val="26"/>
  <c:chart>
    <c:autoTitleDeleted val="1"/>
    <c:plotArea>
      <c:layout/>
      <c:barChart>
        <c:barDir val="col"/>
        <c:grouping val="clustered"/>
        <c:ser>
          <c:idx val="0"/>
          <c:order val="0"/>
          <c:tx>
            <c:strRef>
              <c:f>Sheet2!$A$19</c:f>
              <c:strCache>
                <c:ptCount val="1"/>
                <c:pt idx="0">
                  <c:v>Minimālais plānotais pacientu skaits</c:v>
                </c:pt>
              </c:strCache>
            </c:strRef>
          </c:tx>
          <c:cat>
            <c:strRef>
              <c:f>Sheet2!$B$18:$F$18</c:f>
              <c:strCache>
                <c:ptCount val="5"/>
                <c:pt idx="0">
                  <c:v>2010</c:v>
                </c:pt>
                <c:pt idx="1">
                  <c:v>2011</c:v>
                </c:pt>
                <c:pt idx="2">
                  <c:v>2012</c:v>
                </c:pt>
                <c:pt idx="3">
                  <c:v>2013</c:v>
                </c:pt>
                <c:pt idx="4">
                  <c:v>2014</c:v>
                </c:pt>
              </c:strCache>
            </c:strRef>
          </c:cat>
          <c:val>
            <c:numRef>
              <c:f>Sheet2!$B$19:$F$19</c:f>
              <c:numCache>
                <c:formatCode>General</c:formatCode>
                <c:ptCount val="5"/>
                <c:pt idx="0">
                  <c:v>7477</c:v>
                </c:pt>
                <c:pt idx="1">
                  <c:v>7325</c:v>
                </c:pt>
                <c:pt idx="2">
                  <c:v>11049</c:v>
                </c:pt>
                <c:pt idx="3">
                  <c:v>10244</c:v>
                </c:pt>
                <c:pt idx="4">
                  <c:v>9709</c:v>
                </c:pt>
              </c:numCache>
            </c:numRef>
          </c:val>
        </c:ser>
        <c:ser>
          <c:idx val="1"/>
          <c:order val="1"/>
          <c:tx>
            <c:strRef>
              <c:f>Sheet2!$A$20</c:f>
              <c:strCache>
                <c:ptCount val="1"/>
                <c:pt idx="0">
                  <c:v>Izrakstīto un mirušo kopskaits</c:v>
                </c:pt>
              </c:strCache>
            </c:strRef>
          </c:tx>
          <c:cat>
            <c:strRef>
              <c:f>Sheet2!$B$18:$F$18</c:f>
              <c:strCache>
                <c:ptCount val="5"/>
                <c:pt idx="0">
                  <c:v>2010</c:v>
                </c:pt>
                <c:pt idx="1">
                  <c:v>2011</c:v>
                </c:pt>
                <c:pt idx="2">
                  <c:v>2012</c:v>
                </c:pt>
                <c:pt idx="3">
                  <c:v>2013</c:v>
                </c:pt>
                <c:pt idx="4">
                  <c:v>2014</c:v>
                </c:pt>
              </c:strCache>
            </c:strRef>
          </c:cat>
          <c:val>
            <c:numRef>
              <c:f>Sheet2!$B$20:$F$20</c:f>
              <c:numCache>
                <c:formatCode>General</c:formatCode>
                <c:ptCount val="5"/>
                <c:pt idx="0">
                  <c:v>11729</c:v>
                </c:pt>
                <c:pt idx="1">
                  <c:v>11333</c:v>
                </c:pt>
                <c:pt idx="2">
                  <c:v>10910</c:v>
                </c:pt>
                <c:pt idx="3">
                  <c:v>10599</c:v>
                </c:pt>
                <c:pt idx="4">
                  <c:v>10549</c:v>
                </c:pt>
              </c:numCache>
            </c:numRef>
          </c:val>
        </c:ser>
        <c:ser>
          <c:idx val="2"/>
          <c:order val="2"/>
          <c:tx>
            <c:strRef>
              <c:f>Sheet2!$A$21</c:f>
              <c:strCache>
                <c:ptCount val="1"/>
                <c:pt idx="0">
                  <c:v>Mirušo slimnieku skaits</c:v>
                </c:pt>
              </c:strCache>
            </c:strRef>
          </c:tx>
          <c:cat>
            <c:strRef>
              <c:f>Sheet2!$B$18:$F$18</c:f>
              <c:strCache>
                <c:ptCount val="5"/>
                <c:pt idx="0">
                  <c:v>2010</c:v>
                </c:pt>
                <c:pt idx="1">
                  <c:v>2011</c:v>
                </c:pt>
                <c:pt idx="2">
                  <c:v>2012</c:v>
                </c:pt>
                <c:pt idx="3">
                  <c:v>2013</c:v>
                </c:pt>
                <c:pt idx="4">
                  <c:v>2014</c:v>
                </c:pt>
              </c:strCache>
            </c:strRef>
          </c:cat>
          <c:val>
            <c:numRef>
              <c:f>Sheet2!$B$21:$F$21</c:f>
              <c:numCache>
                <c:formatCode>General</c:formatCode>
                <c:ptCount val="5"/>
                <c:pt idx="0">
                  <c:v>333</c:v>
                </c:pt>
                <c:pt idx="1">
                  <c:v>348</c:v>
                </c:pt>
                <c:pt idx="2">
                  <c:v>309</c:v>
                </c:pt>
                <c:pt idx="3">
                  <c:v>332</c:v>
                </c:pt>
                <c:pt idx="4">
                  <c:v>303</c:v>
                </c:pt>
              </c:numCache>
            </c:numRef>
          </c:val>
        </c:ser>
        <c:gapWidth val="0"/>
        <c:axId val="85191680"/>
        <c:axId val="88625920"/>
      </c:barChart>
      <c:catAx>
        <c:axId val="85191680"/>
        <c:scaling>
          <c:orientation val="minMax"/>
        </c:scaling>
        <c:axPos val="b"/>
        <c:majorTickMark val="none"/>
        <c:tickLblPos val="nextTo"/>
        <c:crossAx val="88625920"/>
        <c:crosses val="autoZero"/>
        <c:auto val="1"/>
        <c:lblAlgn val="ctr"/>
        <c:lblOffset val="100"/>
      </c:catAx>
      <c:valAx>
        <c:axId val="88625920"/>
        <c:scaling>
          <c:orientation val="minMax"/>
          <c:min val="0"/>
        </c:scaling>
        <c:axPos val="l"/>
        <c:majorGridlines/>
        <c:numFmt formatCode="General" sourceLinked="1"/>
        <c:majorTickMark val="none"/>
        <c:tickLblPos val="nextTo"/>
        <c:crossAx val="85191680"/>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lv-LV"/>
          </a:p>
        </c:txPr>
      </c:dTable>
    </c:plotArea>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style val="26"/>
  <c:chart>
    <c:plotArea>
      <c:layout/>
      <c:barChart>
        <c:barDir val="bar"/>
        <c:grouping val="clustered"/>
        <c:ser>
          <c:idx val="0"/>
          <c:order val="0"/>
          <c:tx>
            <c:strRef>
              <c:f>Sheet2!$B$49</c:f>
              <c:strCache>
                <c:ptCount val="1"/>
                <c:pt idx="0">
                  <c:v>2010</c:v>
                </c:pt>
              </c:strCache>
            </c:strRef>
          </c:tx>
          <c:dLbls>
            <c:showVal val="1"/>
          </c:dLbls>
          <c:cat>
            <c:strRef>
              <c:f>Sheet2!$A$50:$A$65</c:f>
              <c:strCache>
                <c:ptCount val="16"/>
                <c:pt idx="0">
                  <c:v>Terapijas</c:v>
                </c:pt>
                <c:pt idx="1">
                  <c:v>Infekcijas – p</c:v>
                </c:pt>
                <c:pt idx="2">
                  <c:v>Infekcijas – b</c:v>
                </c:pt>
                <c:pt idx="3">
                  <c:v>Ķirurģijas</c:v>
                </c:pt>
                <c:pt idx="4">
                  <c:v>Traumatoloģijas</c:v>
                </c:pt>
                <c:pt idx="5">
                  <c:v>Uroloģijas</c:v>
                </c:pt>
                <c:pt idx="6">
                  <c:v>Dzemdību</c:v>
                </c:pt>
                <c:pt idx="7">
                  <c:v>Ginekoloģijas</c:v>
                </c:pt>
                <c:pt idx="8">
                  <c:v>Tuberkuloze</c:v>
                </c:pt>
                <c:pt idx="9">
                  <c:v>Nervu</c:v>
                </c:pt>
                <c:pt idx="10">
                  <c:v>LOR</c:v>
                </c:pt>
                <c:pt idx="11">
                  <c:v>Bērnu</c:v>
                </c:pt>
                <c:pt idx="12">
                  <c:v>PAC (neiznestie)</c:v>
                </c:pt>
                <c:pt idx="13">
                  <c:v>Reaninācija</c:v>
                </c:pt>
                <c:pt idx="14">
                  <c:v>PAC (slimie)</c:v>
                </c:pt>
                <c:pt idx="15">
                  <c:v>Vidēji RS</c:v>
                </c:pt>
              </c:strCache>
            </c:strRef>
          </c:cat>
          <c:val>
            <c:numRef>
              <c:f>Sheet2!$B$50:$B$65</c:f>
              <c:numCache>
                <c:formatCode>General</c:formatCode>
                <c:ptCount val="16"/>
                <c:pt idx="0">
                  <c:v>88.45</c:v>
                </c:pt>
                <c:pt idx="1">
                  <c:v>78.78</c:v>
                </c:pt>
                <c:pt idx="2">
                  <c:v>86.85</c:v>
                </c:pt>
                <c:pt idx="3">
                  <c:v>91.45</c:v>
                </c:pt>
                <c:pt idx="4">
                  <c:v>82.28</c:v>
                </c:pt>
                <c:pt idx="5">
                  <c:v>77.2</c:v>
                </c:pt>
                <c:pt idx="6">
                  <c:v>51.52</c:v>
                </c:pt>
                <c:pt idx="7">
                  <c:v>76.5</c:v>
                </c:pt>
                <c:pt idx="8">
                  <c:v>85.3</c:v>
                </c:pt>
                <c:pt idx="9">
                  <c:v>66.06</c:v>
                </c:pt>
                <c:pt idx="10">
                  <c:v>68.77</c:v>
                </c:pt>
                <c:pt idx="11">
                  <c:v>101.26</c:v>
                </c:pt>
                <c:pt idx="12">
                  <c:v>92.990000000000023</c:v>
                </c:pt>
                <c:pt idx="13">
                  <c:v>65.97</c:v>
                </c:pt>
                <c:pt idx="14">
                  <c:v>70.08</c:v>
                </c:pt>
                <c:pt idx="15">
                  <c:v>81.23</c:v>
                </c:pt>
              </c:numCache>
            </c:numRef>
          </c:val>
        </c:ser>
        <c:ser>
          <c:idx val="1"/>
          <c:order val="1"/>
          <c:tx>
            <c:strRef>
              <c:f>Sheet2!$C$49</c:f>
              <c:strCache>
                <c:ptCount val="1"/>
                <c:pt idx="0">
                  <c:v>2011</c:v>
                </c:pt>
              </c:strCache>
            </c:strRef>
          </c:tx>
          <c:cat>
            <c:strRef>
              <c:f>Sheet2!$A$50:$A$65</c:f>
              <c:strCache>
                <c:ptCount val="16"/>
                <c:pt idx="0">
                  <c:v>Terapijas</c:v>
                </c:pt>
                <c:pt idx="1">
                  <c:v>Infekcijas – p</c:v>
                </c:pt>
                <c:pt idx="2">
                  <c:v>Infekcijas – b</c:v>
                </c:pt>
                <c:pt idx="3">
                  <c:v>Ķirurģijas</c:v>
                </c:pt>
                <c:pt idx="4">
                  <c:v>Traumatoloģijas</c:v>
                </c:pt>
                <c:pt idx="5">
                  <c:v>Uroloģijas</c:v>
                </c:pt>
                <c:pt idx="6">
                  <c:v>Dzemdību</c:v>
                </c:pt>
                <c:pt idx="7">
                  <c:v>Ginekoloģijas</c:v>
                </c:pt>
                <c:pt idx="8">
                  <c:v>Tuberkuloze</c:v>
                </c:pt>
                <c:pt idx="9">
                  <c:v>Nervu</c:v>
                </c:pt>
                <c:pt idx="10">
                  <c:v>LOR</c:v>
                </c:pt>
                <c:pt idx="11">
                  <c:v>Bērnu</c:v>
                </c:pt>
                <c:pt idx="12">
                  <c:v>PAC (neiznestie)</c:v>
                </c:pt>
                <c:pt idx="13">
                  <c:v>Reaninācija</c:v>
                </c:pt>
                <c:pt idx="14">
                  <c:v>PAC (slimie)</c:v>
                </c:pt>
                <c:pt idx="15">
                  <c:v>Vidēji RS</c:v>
                </c:pt>
              </c:strCache>
            </c:strRef>
          </c:cat>
          <c:val>
            <c:numRef>
              <c:f>Sheet2!$C$50:$C$65</c:f>
              <c:numCache>
                <c:formatCode>General</c:formatCode>
                <c:ptCount val="16"/>
                <c:pt idx="0">
                  <c:v>75.78</c:v>
                </c:pt>
                <c:pt idx="1">
                  <c:v>52</c:v>
                </c:pt>
                <c:pt idx="2">
                  <c:v>69.59</c:v>
                </c:pt>
                <c:pt idx="3">
                  <c:v>82.38</c:v>
                </c:pt>
                <c:pt idx="4">
                  <c:v>78.989999999999995</c:v>
                </c:pt>
                <c:pt idx="5">
                  <c:v>101.27</c:v>
                </c:pt>
                <c:pt idx="6">
                  <c:v>47.260000000000012</c:v>
                </c:pt>
                <c:pt idx="7">
                  <c:v>69.16</c:v>
                </c:pt>
                <c:pt idx="8">
                  <c:v>72.95</c:v>
                </c:pt>
                <c:pt idx="9">
                  <c:v>63.4</c:v>
                </c:pt>
                <c:pt idx="10">
                  <c:v>68.930000000000007</c:v>
                </c:pt>
                <c:pt idx="11">
                  <c:v>76.16</c:v>
                </c:pt>
                <c:pt idx="12">
                  <c:v>102.41000000000012</c:v>
                </c:pt>
                <c:pt idx="13">
                  <c:v>63.51</c:v>
                </c:pt>
                <c:pt idx="14">
                  <c:v>66.790000000000006</c:v>
                </c:pt>
                <c:pt idx="15">
                  <c:v>73.14</c:v>
                </c:pt>
              </c:numCache>
            </c:numRef>
          </c:val>
        </c:ser>
        <c:ser>
          <c:idx val="2"/>
          <c:order val="2"/>
          <c:tx>
            <c:strRef>
              <c:f>Sheet2!$D$49</c:f>
              <c:strCache>
                <c:ptCount val="1"/>
                <c:pt idx="0">
                  <c:v>2012</c:v>
                </c:pt>
              </c:strCache>
            </c:strRef>
          </c:tx>
          <c:cat>
            <c:strRef>
              <c:f>Sheet2!$A$50:$A$65</c:f>
              <c:strCache>
                <c:ptCount val="16"/>
                <c:pt idx="0">
                  <c:v>Terapijas</c:v>
                </c:pt>
                <c:pt idx="1">
                  <c:v>Infekcijas – p</c:v>
                </c:pt>
                <c:pt idx="2">
                  <c:v>Infekcijas – b</c:v>
                </c:pt>
                <c:pt idx="3">
                  <c:v>Ķirurģijas</c:v>
                </c:pt>
                <c:pt idx="4">
                  <c:v>Traumatoloģijas</c:v>
                </c:pt>
                <c:pt idx="5">
                  <c:v>Uroloģijas</c:v>
                </c:pt>
                <c:pt idx="6">
                  <c:v>Dzemdību</c:v>
                </c:pt>
                <c:pt idx="7">
                  <c:v>Ginekoloģijas</c:v>
                </c:pt>
                <c:pt idx="8">
                  <c:v>Tuberkuloze</c:v>
                </c:pt>
                <c:pt idx="9">
                  <c:v>Nervu</c:v>
                </c:pt>
                <c:pt idx="10">
                  <c:v>LOR</c:v>
                </c:pt>
                <c:pt idx="11">
                  <c:v>Bērnu</c:v>
                </c:pt>
                <c:pt idx="12">
                  <c:v>PAC (neiznestie)</c:v>
                </c:pt>
                <c:pt idx="13">
                  <c:v>Reaninācija</c:v>
                </c:pt>
                <c:pt idx="14">
                  <c:v>PAC (slimie)</c:v>
                </c:pt>
                <c:pt idx="15">
                  <c:v>Vidēji RS</c:v>
                </c:pt>
              </c:strCache>
            </c:strRef>
          </c:cat>
          <c:val>
            <c:numRef>
              <c:f>Sheet2!$D$50:$D$65</c:f>
              <c:numCache>
                <c:formatCode>General</c:formatCode>
                <c:ptCount val="16"/>
                <c:pt idx="0">
                  <c:v>75.38</c:v>
                </c:pt>
                <c:pt idx="1">
                  <c:v>66.790000000000006</c:v>
                </c:pt>
                <c:pt idx="2">
                  <c:v>71.53</c:v>
                </c:pt>
                <c:pt idx="3">
                  <c:v>80.09</c:v>
                </c:pt>
                <c:pt idx="4">
                  <c:v>68.11</c:v>
                </c:pt>
                <c:pt idx="5">
                  <c:v>62.55</c:v>
                </c:pt>
                <c:pt idx="6">
                  <c:v>52.37</c:v>
                </c:pt>
                <c:pt idx="7">
                  <c:v>61.01</c:v>
                </c:pt>
                <c:pt idx="8">
                  <c:v>86.98</c:v>
                </c:pt>
                <c:pt idx="9">
                  <c:v>68.849999999999994</c:v>
                </c:pt>
                <c:pt idx="10">
                  <c:v>36.64</c:v>
                </c:pt>
                <c:pt idx="11">
                  <c:v>74.3</c:v>
                </c:pt>
                <c:pt idx="12">
                  <c:v>115.67999999999998</c:v>
                </c:pt>
                <c:pt idx="13">
                  <c:v>58.52</c:v>
                </c:pt>
                <c:pt idx="14">
                  <c:v>66.169999999999987</c:v>
                </c:pt>
                <c:pt idx="15">
                  <c:v>70.52</c:v>
                </c:pt>
              </c:numCache>
            </c:numRef>
          </c:val>
        </c:ser>
        <c:ser>
          <c:idx val="3"/>
          <c:order val="3"/>
          <c:tx>
            <c:strRef>
              <c:f>Sheet2!$E$49</c:f>
              <c:strCache>
                <c:ptCount val="1"/>
                <c:pt idx="0">
                  <c:v>2013</c:v>
                </c:pt>
              </c:strCache>
            </c:strRef>
          </c:tx>
          <c:cat>
            <c:strRef>
              <c:f>Sheet2!$A$50:$A$65</c:f>
              <c:strCache>
                <c:ptCount val="16"/>
                <c:pt idx="0">
                  <c:v>Terapijas</c:v>
                </c:pt>
                <c:pt idx="1">
                  <c:v>Infekcijas – p</c:v>
                </c:pt>
                <c:pt idx="2">
                  <c:v>Infekcijas – b</c:v>
                </c:pt>
                <c:pt idx="3">
                  <c:v>Ķirurģijas</c:v>
                </c:pt>
                <c:pt idx="4">
                  <c:v>Traumatoloģijas</c:v>
                </c:pt>
                <c:pt idx="5">
                  <c:v>Uroloģijas</c:v>
                </c:pt>
                <c:pt idx="6">
                  <c:v>Dzemdību</c:v>
                </c:pt>
                <c:pt idx="7">
                  <c:v>Ginekoloģijas</c:v>
                </c:pt>
                <c:pt idx="8">
                  <c:v>Tuberkuloze</c:v>
                </c:pt>
                <c:pt idx="9">
                  <c:v>Nervu</c:v>
                </c:pt>
                <c:pt idx="10">
                  <c:v>LOR</c:v>
                </c:pt>
                <c:pt idx="11">
                  <c:v>Bērnu</c:v>
                </c:pt>
                <c:pt idx="12">
                  <c:v>PAC (neiznestie)</c:v>
                </c:pt>
                <c:pt idx="13">
                  <c:v>Reaninācija</c:v>
                </c:pt>
                <c:pt idx="14">
                  <c:v>PAC (slimie)</c:v>
                </c:pt>
                <c:pt idx="15">
                  <c:v>Vidēji RS</c:v>
                </c:pt>
              </c:strCache>
            </c:strRef>
          </c:cat>
          <c:val>
            <c:numRef>
              <c:f>Sheet2!$E$50:$E$65</c:f>
              <c:numCache>
                <c:formatCode>General</c:formatCode>
                <c:ptCount val="16"/>
                <c:pt idx="0">
                  <c:v>72.25</c:v>
                </c:pt>
                <c:pt idx="1">
                  <c:v>71.56</c:v>
                </c:pt>
                <c:pt idx="2">
                  <c:v>64.53</c:v>
                </c:pt>
                <c:pt idx="3">
                  <c:v>78.819999999999993</c:v>
                </c:pt>
                <c:pt idx="4">
                  <c:v>69.900000000000006</c:v>
                </c:pt>
                <c:pt idx="5">
                  <c:v>60.82</c:v>
                </c:pt>
                <c:pt idx="6">
                  <c:v>48.07</c:v>
                </c:pt>
                <c:pt idx="7">
                  <c:v>50.27</c:v>
                </c:pt>
                <c:pt idx="8">
                  <c:v>88.27</c:v>
                </c:pt>
                <c:pt idx="9">
                  <c:v>72.169999999999987</c:v>
                </c:pt>
                <c:pt idx="10">
                  <c:v>31.479999999999986</c:v>
                </c:pt>
                <c:pt idx="11">
                  <c:v>68.2</c:v>
                </c:pt>
                <c:pt idx="12">
                  <c:v>114.58</c:v>
                </c:pt>
                <c:pt idx="13">
                  <c:v>64</c:v>
                </c:pt>
                <c:pt idx="14">
                  <c:v>83.45</c:v>
                </c:pt>
                <c:pt idx="15">
                  <c:v>69.069999999999993</c:v>
                </c:pt>
              </c:numCache>
            </c:numRef>
          </c:val>
        </c:ser>
        <c:ser>
          <c:idx val="4"/>
          <c:order val="4"/>
          <c:tx>
            <c:strRef>
              <c:f>Sheet2!$F$49</c:f>
              <c:strCache>
                <c:ptCount val="1"/>
                <c:pt idx="0">
                  <c:v>2014</c:v>
                </c:pt>
              </c:strCache>
            </c:strRef>
          </c:tx>
          <c:cat>
            <c:strRef>
              <c:f>Sheet2!$A$50:$A$65</c:f>
              <c:strCache>
                <c:ptCount val="16"/>
                <c:pt idx="0">
                  <c:v>Terapijas</c:v>
                </c:pt>
                <c:pt idx="1">
                  <c:v>Infekcijas – p</c:v>
                </c:pt>
                <c:pt idx="2">
                  <c:v>Infekcijas – b</c:v>
                </c:pt>
                <c:pt idx="3">
                  <c:v>Ķirurģijas</c:v>
                </c:pt>
                <c:pt idx="4">
                  <c:v>Traumatoloģijas</c:v>
                </c:pt>
                <c:pt idx="5">
                  <c:v>Uroloģijas</c:v>
                </c:pt>
                <c:pt idx="6">
                  <c:v>Dzemdību</c:v>
                </c:pt>
                <c:pt idx="7">
                  <c:v>Ginekoloģijas</c:v>
                </c:pt>
                <c:pt idx="8">
                  <c:v>Tuberkuloze</c:v>
                </c:pt>
                <c:pt idx="9">
                  <c:v>Nervu</c:v>
                </c:pt>
                <c:pt idx="10">
                  <c:v>LOR</c:v>
                </c:pt>
                <c:pt idx="11">
                  <c:v>Bērnu</c:v>
                </c:pt>
                <c:pt idx="12">
                  <c:v>PAC (neiznestie)</c:v>
                </c:pt>
                <c:pt idx="13">
                  <c:v>Reaninācija</c:v>
                </c:pt>
                <c:pt idx="14">
                  <c:v>PAC (slimie)</c:v>
                </c:pt>
                <c:pt idx="15">
                  <c:v>Vidēji RS</c:v>
                </c:pt>
              </c:strCache>
            </c:strRef>
          </c:cat>
          <c:val>
            <c:numRef>
              <c:f>Sheet2!$F$50:$F$65</c:f>
              <c:numCache>
                <c:formatCode>General</c:formatCode>
                <c:ptCount val="16"/>
                <c:pt idx="0">
                  <c:v>71.849999999999994</c:v>
                </c:pt>
                <c:pt idx="1">
                  <c:v>71.75</c:v>
                </c:pt>
                <c:pt idx="2">
                  <c:v>57.77</c:v>
                </c:pt>
                <c:pt idx="3">
                  <c:v>78.410000000000025</c:v>
                </c:pt>
                <c:pt idx="4">
                  <c:v>64.81</c:v>
                </c:pt>
                <c:pt idx="5">
                  <c:v>66.179999999999978</c:v>
                </c:pt>
                <c:pt idx="6">
                  <c:v>49.86</c:v>
                </c:pt>
                <c:pt idx="7">
                  <c:v>62.64</c:v>
                </c:pt>
                <c:pt idx="8">
                  <c:v>103.21000000000002</c:v>
                </c:pt>
                <c:pt idx="9">
                  <c:v>65.149999999999991</c:v>
                </c:pt>
                <c:pt idx="10">
                  <c:v>66.940000000000026</c:v>
                </c:pt>
                <c:pt idx="11">
                  <c:v>62.32</c:v>
                </c:pt>
                <c:pt idx="12">
                  <c:v>104.44000000000018</c:v>
                </c:pt>
                <c:pt idx="13">
                  <c:v>60.05</c:v>
                </c:pt>
                <c:pt idx="14">
                  <c:v>75.73</c:v>
                </c:pt>
                <c:pt idx="15">
                  <c:v>70.239999999999995</c:v>
                </c:pt>
              </c:numCache>
            </c:numRef>
          </c:val>
        </c:ser>
        <c:gapWidth val="0"/>
        <c:axId val="107244928"/>
        <c:axId val="108475520"/>
      </c:barChart>
      <c:catAx>
        <c:axId val="107244928"/>
        <c:scaling>
          <c:orientation val="minMax"/>
        </c:scaling>
        <c:axPos val="l"/>
        <c:tickLblPos val="nextTo"/>
        <c:crossAx val="108475520"/>
        <c:crosses val="autoZero"/>
        <c:auto val="1"/>
        <c:lblAlgn val="ctr"/>
        <c:lblOffset val="100"/>
      </c:catAx>
      <c:valAx>
        <c:axId val="108475520"/>
        <c:scaling>
          <c:orientation val="minMax"/>
        </c:scaling>
        <c:axPos val="b"/>
        <c:majorGridlines/>
        <c:numFmt formatCode="General" sourceLinked="1"/>
        <c:tickLblPos val="nextTo"/>
        <c:crossAx val="107244928"/>
        <c:crosses val="autoZero"/>
        <c:crossBetween val="between"/>
      </c:valAx>
    </c:plotArea>
    <c:legend>
      <c:legendPos val="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v-LV"/>
  <c:style val="28"/>
  <c:chart>
    <c:autoTitleDeleted val="1"/>
    <c:plotArea>
      <c:layout/>
      <c:lineChart>
        <c:grouping val="standard"/>
        <c:ser>
          <c:idx val="0"/>
          <c:order val="0"/>
          <c:tx>
            <c:strRef>
              <c:f>Sheet2!$A$42</c:f>
              <c:strCache>
                <c:ptCount val="1"/>
                <c:pt idx="0">
                  <c:v>Gultas dienu skaits</c:v>
                </c:pt>
              </c:strCache>
            </c:strRef>
          </c:tx>
          <c:dLbls>
            <c:dLbl>
              <c:idx val="2"/>
              <c:layout>
                <c:manualLayout>
                  <c:x val="-7.2222222222222424E-2"/>
                  <c:y val="7.407407407407407E-2"/>
                </c:manualLayout>
              </c:layout>
              <c:showVal val="1"/>
            </c:dLbl>
            <c:dLbl>
              <c:idx val="3"/>
              <c:layout>
                <c:manualLayout>
                  <c:x val="-4.1666666666666664E-2"/>
                  <c:y val="-8.3333333333333343E-2"/>
                </c:manualLayout>
              </c:layout>
              <c:showVal val="1"/>
            </c:dLbl>
            <c:showVal val="1"/>
          </c:dLbls>
          <c:cat>
            <c:strRef>
              <c:f>Sheet2!$B$41:$F$41</c:f>
              <c:strCache>
                <c:ptCount val="5"/>
                <c:pt idx="0">
                  <c:v>2010</c:v>
                </c:pt>
                <c:pt idx="1">
                  <c:v>2011</c:v>
                </c:pt>
                <c:pt idx="2">
                  <c:v>2012</c:v>
                </c:pt>
                <c:pt idx="3">
                  <c:v>2013</c:v>
                </c:pt>
                <c:pt idx="4">
                  <c:v>2014</c:v>
                </c:pt>
              </c:strCache>
            </c:strRef>
          </c:cat>
          <c:val>
            <c:numRef>
              <c:f>Sheet2!$B$42:$F$42</c:f>
              <c:numCache>
                <c:formatCode>General</c:formatCode>
                <c:ptCount val="5"/>
                <c:pt idx="0">
                  <c:v>77681</c:v>
                </c:pt>
                <c:pt idx="1">
                  <c:v>69414</c:v>
                </c:pt>
                <c:pt idx="2">
                  <c:v>66850</c:v>
                </c:pt>
                <c:pt idx="3">
                  <c:v>65297</c:v>
                </c:pt>
                <c:pt idx="4">
                  <c:v>65375</c:v>
                </c:pt>
              </c:numCache>
            </c:numRef>
          </c:val>
        </c:ser>
        <c:marker val="1"/>
        <c:axId val="108500864"/>
        <c:axId val="108502400"/>
      </c:lineChart>
      <c:catAx>
        <c:axId val="108500864"/>
        <c:scaling>
          <c:orientation val="minMax"/>
        </c:scaling>
        <c:axPos val="b"/>
        <c:tickLblPos val="nextTo"/>
        <c:txPr>
          <a:bodyPr/>
          <a:lstStyle/>
          <a:p>
            <a:pPr>
              <a:defRPr>
                <a:latin typeface="Times New Roman" pitchFamily="18" charset="0"/>
                <a:cs typeface="Times New Roman" pitchFamily="18" charset="0"/>
              </a:defRPr>
            </a:pPr>
            <a:endParaRPr lang="lv-LV"/>
          </a:p>
        </c:txPr>
        <c:crossAx val="108502400"/>
        <c:crosses val="autoZero"/>
        <c:auto val="1"/>
        <c:lblAlgn val="ctr"/>
        <c:lblOffset val="100"/>
      </c:catAx>
      <c:valAx>
        <c:axId val="108502400"/>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lv-LV"/>
          </a:p>
        </c:txPr>
        <c:crossAx val="108500864"/>
        <c:crosses val="autoZero"/>
        <c:crossBetween val="between"/>
        <c:minorUnit val="400"/>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v-LV"/>
  <c:style val="29"/>
  <c:chart>
    <c:autoTitleDeleted val="1"/>
    <c:plotArea>
      <c:layout/>
      <c:barChart>
        <c:barDir val="col"/>
        <c:grouping val="clustered"/>
        <c:ser>
          <c:idx val="0"/>
          <c:order val="0"/>
          <c:tx>
            <c:strRef>
              <c:f>Sheet2!$A$44</c:f>
              <c:strCache>
                <c:ptCount val="1"/>
                <c:pt idx="0">
                  <c:v>Vidējais gultas dienu skaits uz vienu slimnieku</c:v>
                </c:pt>
              </c:strCache>
            </c:strRef>
          </c:tx>
          <c:cat>
            <c:strRef>
              <c:f>Sheet2!$B$41:$F$41</c:f>
              <c:strCache>
                <c:ptCount val="5"/>
                <c:pt idx="0">
                  <c:v>2010</c:v>
                </c:pt>
                <c:pt idx="1">
                  <c:v>2011</c:v>
                </c:pt>
                <c:pt idx="2">
                  <c:v>2012</c:v>
                </c:pt>
                <c:pt idx="3">
                  <c:v>2013</c:v>
                </c:pt>
                <c:pt idx="4">
                  <c:v>2014</c:v>
                </c:pt>
              </c:strCache>
            </c:strRef>
          </c:cat>
          <c:val>
            <c:numRef>
              <c:f>Sheet2!$B$44:$F$44</c:f>
              <c:numCache>
                <c:formatCode>General</c:formatCode>
                <c:ptCount val="5"/>
                <c:pt idx="0">
                  <c:v>6.6199999999999966</c:v>
                </c:pt>
                <c:pt idx="1">
                  <c:v>6.13</c:v>
                </c:pt>
                <c:pt idx="2">
                  <c:v>6.13</c:v>
                </c:pt>
                <c:pt idx="3">
                  <c:v>6.1599999999999975</c:v>
                </c:pt>
                <c:pt idx="4" formatCode="0.00">
                  <c:v>6.2</c:v>
                </c:pt>
              </c:numCache>
            </c:numRef>
          </c:val>
        </c:ser>
        <c:axId val="108521728"/>
        <c:axId val="108523520"/>
      </c:barChart>
      <c:catAx>
        <c:axId val="108521728"/>
        <c:scaling>
          <c:orientation val="minMax"/>
        </c:scaling>
        <c:axPos val="b"/>
        <c:majorTickMark val="none"/>
        <c:tickLblPos val="nextTo"/>
        <c:crossAx val="108523520"/>
        <c:crosses val="autoZero"/>
        <c:auto val="1"/>
        <c:lblAlgn val="ctr"/>
        <c:lblOffset val="100"/>
      </c:catAx>
      <c:valAx>
        <c:axId val="108523520"/>
        <c:scaling>
          <c:orientation val="minMax"/>
        </c:scaling>
        <c:axPos val="l"/>
        <c:majorGridlines/>
        <c:numFmt formatCode="General" sourceLinked="1"/>
        <c:majorTickMark val="none"/>
        <c:tickLblPos val="nextTo"/>
        <c:crossAx val="108521728"/>
        <c:crosses val="autoZero"/>
        <c:crossBetween val="between"/>
      </c:valAx>
      <c:dTable>
        <c:showHorzBorder val="1"/>
        <c:showVertBorder val="1"/>
        <c:showOutline val="1"/>
        <c:showKeys val="1"/>
      </c:dTable>
    </c:plotArea>
    <c:plotVisOnly val="1"/>
    <c:dispBlanksAs val="gap"/>
  </c:chart>
  <c:spPr>
    <a:ln>
      <a:noFill/>
    </a:ln>
  </c:spPr>
  <c:txPr>
    <a:bodyPr/>
    <a:lstStyle/>
    <a:p>
      <a:pPr>
        <a:defRPr>
          <a:latin typeface="Times New Roman" pitchFamily="18" charset="0"/>
          <a:cs typeface="Times New Roman" pitchFamily="18" charset="0"/>
        </a:defRPr>
      </a:pPr>
      <a:endParaRPr lang="lv-LV"/>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C168E-828F-4AF7-8B49-C4A180DC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32071</Words>
  <Characters>18281</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Stacionāra rādītāji</vt:lpstr>
    </vt:vector>
  </TitlesOfParts>
  <Company>VOAVA</Company>
  <LinksUpToDate>false</LinksUpToDate>
  <CharactersWithSpaces>50252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Stacionāra rādītāji</dc:title>
  <dc:creator>user</dc:creator>
  <cp:lastModifiedBy>RCS_I3_1</cp:lastModifiedBy>
  <cp:revision>2</cp:revision>
  <cp:lastPrinted>2016-01-04T13:45:00Z</cp:lastPrinted>
  <dcterms:created xsi:type="dcterms:W3CDTF">2016-08-02T08:29:00Z</dcterms:created>
  <dcterms:modified xsi:type="dcterms:W3CDTF">2016-08-02T08:29:00Z</dcterms:modified>
</cp:coreProperties>
</file>