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928F4" w14:textId="77777777" w:rsidR="005805FC" w:rsidRPr="005805FC" w:rsidRDefault="005805FC" w:rsidP="005805FC">
      <w:pPr>
        <w:jc w:val="right"/>
        <w:rPr>
          <w:rFonts w:ascii="Times New Roman" w:hAnsi="Times New Roman" w:cs="Times New Roman"/>
          <w:sz w:val="24"/>
          <w:szCs w:val="24"/>
        </w:rPr>
      </w:pPr>
      <w:bookmarkStart w:id="0" w:name="bookmark0"/>
      <w:r w:rsidRPr="005805FC">
        <w:rPr>
          <w:rFonts w:ascii="Times New Roman" w:hAnsi="Times New Roman" w:cs="Times New Roman"/>
          <w:sz w:val="24"/>
          <w:szCs w:val="24"/>
        </w:rPr>
        <w:t>APSTIPRINĀTS:</w:t>
      </w:r>
    </w:p>
    <w:p w14:paraId="54EB378E" w14:textId="54B6EF5B" w:rsidR="00286515" w:rsidRPr="00286515" w:rsidRDefault="005805FC" w:rsidP="00286515">
      <w:pPr>
        <w:jc w:val="right"/>
        <w:rPr>
          <w:rFonts w:ascii="Times New Roman" w:hAnsi="Times New Roman" w:cs="Times New Roman"/>
          <w:sz w:val="24"/>
          <w:szCs w:val="24"/>
        </w:rPr>
      </w:pPr>
      <w:r w:rsidRPr="005805FC">
        <w:rPr>
          <w:rFonts w:ascii="Times New Roman" w:hAnsi="Times New Roman" w:cs="Times New Roman"/>
          <w:sz w:val="24"/>
          <w:szCs w:val="24"/>
        </w:rPr>
        <w:t xml:space="preserve"> </w:t>
      </w:r>
      <w:r w:rsidRPr="00286515">
        <w:rPr>
          <w:rFonts w:ascii="Times New Roman" w:hAnsi="Times New Roman" w:cs="Times New Roman"/>
          <w:sz w:val="24"/>
          <w:szCs w:val="24"/>
        </w:rPr>
        <w:t xml:space="preserve">SIA „Jēkabpils reģionālā slimnīca" </w:t>
      </w:r>
      <w:r w:rsidRPr="00286515">
        <w:rPr>
          <w:rFonts w:ascii="Times New Roman" w:hAnsi="Times New Roman" w:cs="Times New Roman"/>
          <w:sz w:val="24"/>
          <w:szCs w:val="24"/>
        </w:rPr>
        <w:br/>
      </w:r>
      <w:bookmarkEnd w:id="0"/>
      <w:r w:rsidR="00286515" w:rsidRPr="00286515">
        <w:rPr>
          <w:rFonts w:ascii="Times New Roman" w:hAnsi="Times New Roman" w:cs="Times New Roman"/>
          <w:sz w:val="24"/>
          <w:szCs w:val="24"/>
        </w:rPr>
        <w:t xml:space="preserve">Valdes sēdē 2016.gada 1.martā </w:t>
      </w:r>
      <w:r w:rsidR="00286515" w:rsidRPr="00286515">
        <w:rPr>
          <w:rFonts w:ascii="Times New Roman" w:hAnsi="Times New Roman" w:cs="Times New Roman"/>
          <w:sz w:val="24"/>
          <w:szCs w:val="24"/>
        </w:rPr>
        <w:br/>
        <w:t>(protokols Nr. 21)</w:t>
      </w:r>
    </w:p>
    <w:p w14:paraId="5EBF1694" w14:textId="77777777" w:rsidR="00286515" w:rsidRPr="00286515" w:rsidRDefault="00286515" w:rsidP="00286515">
      <w:pPr>
        <w:jc w:val="right"/>
        <w:rPr>
          <w:rFonts w:ascii="Times New Roman" w:hAnsi="Times New Roman" w:cs="Times New Roman"/>
          <w:sz w:val="24"/>
          <w:szCs w:val="24"/>
        </w:rPr>
      </w:pPr>
      <w:r w:rsidRPr="00286515">
        <w:rPr>
          <w:rFonts w:ascii="Times New Roman" w:hAnsi="Times New Roman" w:cs="Times New Roman"/>
          <w:sz w:val="24"/>
          <w:szCs w:val="24"/>
        </w:rPr>
        <w:t xml:space="preserve">AKTUALIZĒTS: </w:t>
      </w:r>
    </w:p>
    <w:p w14:paraId="63D21D5B" w14:textId="77777777" w:rsidR="00286515" w:rsidRDefault="00286515" w:rsidP="00286515">
      <w:pPr>
        <w:jc w:val="right"/>
      </w:pPr>
      <w:r w:rsidRPr="00286515">
        <w:rPr>
          <w:rFonts w:ascii="Times New Roman" w:hAnsi="Times New Roman" w:cs="Times New Roman"/>
          <w:sz w:val="24"/>
          <w:szCs w:val="24"/>
        </w:rPr>
        <w:t xml:space="preserve">SIA „Jēkabpils reģionālā slimnīca" </w:t>
      </w:r>
      <w:r w:rsidRPr="00286515">
        <w:rPr>
          <w:rFonts w:ascii="Times New Roman" w:hAnsi="Times New Roman" w:cs="Times New Roman"/>
          <w:sz w:val="24"/>
          <w:szCs w:val="24"/>
        </w:rPr>
        <w:br/>
        <w:t>Valdes sēdē 2020.gada  14.februārī</w:t>
      </w:r>
      <w:r w:rsidRPr="00286515">
        <w:rPr>
          <w:rFonts w:ascii="Times New Roman" w:hAnsi="Times New Roman" w:cs="Times New Roman"/>
          <w:sz w:val="24"/>
          <w:szCs w:val="24"/>
        </w:rPr>
        <w:br/>
        <w:t>(protokols Nr</w:t>
      </w:r>
      <w:r>
        <w:t xml:space="preserve">. </w:t>
      </w:r>
      <w:r>
        <w:rPr>
          <w:color w:val="000000"/>
        </w:rPr>
        <w:t>4</w:t>
      </w:r>
      <w:r>
        <w:t>)</w:t>
      </w:r>
    </w:p>
    <w:p w14:paraId="4726153A" w14:textId="77777777" w:rsidR="005805FC" w:rsidRPr="005805FC" w:rsidRDefault="005805FC" w:rsidP="005805FC">
      <w:pPr>
        <w:jc w:val="right"/>
        <w:rPr>
          <w:rFonts w:ascii="Times New Roman" w:hAnsi="Times New Roman" w:cs="Times New Roman"/>
          <w:sz w:val="24"/>
          <w:szCs w:val="24"/>
        </w:rPr>
      </w:pPr>
    </w:p>
    <w:p w14:paraId="53597E28" w14:textId="58F27A15" w:rsidR="005805FC" w:rsidRPr="005805FC" w:rsidRDefault="005805FC" w:rsidP="005805FC">
      <w:pPr>
        <w:pStyle w:val="NoSpacing"/>
        <w:jc w:val="center"/>
        <w:rPr>
          <w:rFonts w:ascii="Times New Roman" w:hAnsi="Times New Roman" w:cs="Times New Roman"/>
          <w:b/>
        </w:rPr>
      </w:pPr>
      <w:bookmarkStart w:id="1" w:name="bookmark1"/>
      <w:r w:rsidRPr="005805FC">
        <w:rPr>
          <w:rFonts w:ascii="Times New Roman" w:hAnsi="Times New Roman" w:cs="Times New Roman"/>
          <w:b/>
        </w:rPr>
        <w:t xml:space="preserve">SIA „Jēkabpils reģionālā slimnīca” pretkorupcijas pasākumu </w:t>
      </w:r>
      <w:bookmarkEnd w:id="1"/>
      <w:r w:rsidRPr="005805FC">
        <w:rPr>
          <w:rFonts w:ascii="Times New Roman" w:hAnsi="Times New Roman" w:cs="Times New Roman"/>
          <w:b/>
        </w:rPr>
        <w:t>plān</w:t>
      </w:r>
      <w:r w:rsidR="00A3484A">
        <w:rPr>
          <w:rFonts w:ascii="Times New Roman" w:hAnsi="Times New Roman" w:cs="Times New Roman"/>
          <w:b/>
        </w:rPr>
        <w:t>s</w:t>
      </w:r>
    </w:p>
    <w:p w14:paraId="2B49A770" w14:textId="77777777" w:rsidR="005805FC" w:rsidRPr="005805FC" w:rsidRDefault="005805FC" w:rsidP="005805FC">
      <w:pPr>
        <w:pStyle w:val="NoSpacing"/>
        <w:jc w:val="center"/>
        <w:rPr>
          <w:rFonts w:ascii="Times New Roman" w:hAnsi="Times New Roman" w:cs="Times New Roman"/>
          <w:b/>
        </w:rPr>
      </w:pPr>
    </w:p>
    <w:p w14:paraId="43A94489" w14:textId="77777777" w:rsidR="005805FC" w:rsidRPr="005805FC" w:rsidRDefault="005805FC" w:rsidP="005805FC">
      <w:pPr>
        <w:pStyle w:val="NoSpacing"/>
        <w:jc w:val="both"/>
        <w:rPr>
          <w:rFonts w:ascii="Times New Roman" w:hAnsi="Times New Roman" w:cs="Times New Roman"/>
        </w:rPr>
      </w:pPr>
      <w:r w:rsidRPr="005805FC">
        <w:rPr>
          <w:rFonts w:ascii="Times New Roman" w:hAnsi="Times New Roman" w:cs="Times New Roman"/>
        </w:rPr>
        <w:t>Slimnīcā ir apzinātas valsts amatpersonas un iespējamie korupcijas riski, pamatojoties uz kuriem ir izstrādāts ilgtermiņa pretkorupcijas plāns. Izstrādājot pretkorupcijas pasākumu plānu, lai saglabātu slimnīcas reputāciju, ir ņemti vērā arī slimnīcas darbinieku iespējamie korupcijas riski.</w:t>
      </w:r>
    </w:p>
    <w:p w14:paraId="4FB7153C" w14:textId="77777777" w:rsidR="005805FC" w:rsidRPr="005805FC" w:rsidRDefault="005805FC" w:rsidP="005805FC">
      <w:pPr>
        <w:pStyle w:val="NoSpacing"/>
        <w:jc w:val="both"/>
        <w:rPr>
          <w:rFonts w:ascii="Times New Roman" w:hAnsi="Times New Roman" w:cs="Times New Roman"/>
        </w:rPr>
      </w:pPr>
    </w:p>
    <w:p w14:paraId="3DB673FE" w14:textId="77777777" w:rsidR="005805FC" w:rsidRPr="005805FC" w:rsidRDefault="005805FC" w:rsidP="005805FC">
      <w:pPr>
        <w:pStyle w:val="NoSpacing"/>
        <w:jc w:val="both"/>
        <w:rPr>
          <w:rFonts w:ascii="Times New Roman" w:hAnsi="Times New Roman" w:cs="Times New Roman"/>
        </w:rPr>
      </w:pPr>
      <w:r w:rsidRPr="005805FC">
        <w:rPr>
          <w:rFonts w:ascii="Times New Roman" w:hAnsi="Times New Roman" w:cs="Times New Roman"/>
        </w:rPr>
        <w:t>Atbilstoši likuma „Par interešu konflikta novēršanu valsts amatpersonu darbībā” 4.panta pirmās daļas 19.</w:t>
      </w:r>
      <w:r w:rsidRPr="005805FC">
        <w:rPr>
          <w:rFonts w:ascii="Times New Roman" w:hAnsi="Times New Roman" w:cs="Times New Roman"/>
          <w:vertAlign w:val="superscript"/>
        </w:rPr>
        <w:t>1</w:t>
      </w:r>
      <w:r w:rsidRPr="005805FC">
        <w:rPr>
          <w:rFonts w:ascii="Times New Roman" w:hAnsi="Times New Roman" w:cs="Times New Roman"/>
        </w:rPr>
        <w:t xml:space="preserve"> un 24.punktam, valsts amatpersonas ir slimnīcas valdes locekļi un publiskā iepirkuma komisijas locekļi.</w:t>
      </w:r>
    </w:p>
    <w:p w14:paraId="5D58BB06" w14:textId="77777777" w:rsidR="005805FC" w:rsidRPr="005805FC" w:rsidRDefault="005805FC" w:rsidP="005805FC">
      <w:pPr>
        <w:jc w:val="center"/>
        <w:rPr>
          <w:rFonts w:ascii="Times New Roman" w:hAnsi="Times New Roman" w:cs="Times New Roman"/>
          <w:b/>
          <w:sz w:val="24"/>
          <w:szCs w:val="24"/>
        </w:rPr>
      </w:pPr>
    </w:p>
    <w:tbl>
      <w:tblPr>
        <w:tblW w:w="12611" w:type="dxa"/>
        <w:jc w:val="center"/>
        <w:tblLayout w:type="fixed"/>
        <w:tblCellMar>
          <w:left w:w="15" w:type="dxa"/>
          <w:right w:w="10" w:type="dxa"/>
        </w:tblCellMar>
        <w:tblLook w:val="0000" w:firstRow="0" w:lastRow="0" w:firstColumn="0" w:lastColumn="0" w:noHBand="0" w:noVBand="0"/>
      </w:tblPr>
      <w:tblGrid>
        <w:gridCol w:w="541"/>
        <w:gridCol w:w="1581"/>
        <w:gridCol w:w="2268"/>
        <w:gridCol w:w="850"/>
        <w:gridCol w:w="4678"/>
        <w:gridCol w:w="1559"/>
        <w:gridCol w:w="1134"/>
      </w:tblGrid>
      <w:tr w:rsidR="00A3484A" w:rsidRPr="005805FC" w14:paraId="3140B2C7" w14:textId="754CB164" w:rsidTr="00A3484A">
        <w:trPr>
          <w:trHeight w:val="1028"/>
          <w:tblHeade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0BCA5E" w14:textId="77777777" w:rsidR="00A3484A" w:rsidRPr="005805FC" w:rsidRDefault="00A3484A" w:rsidP="00DD0927">
            <w:pPr>
              <w:shd w:val="clear" w:color="auto" w:fill="FFFFFF"/>
              <w:jc w:val="center"/>
              <w:rPr>
                <w:rFonts w:ascii="Times New Roman" w:hAnsi="Times New Roman" w:cs="Times New Roman"/>
                <w:sz w:val="24"/>
                <w:szCs w:val="24"/>
              </w:rPr>
            </w:pPr>
            <w:r w:rsidRPr="005805FC">
              <w:rPr>
                <w:rFonts w:ascii="Times New Roman" w:hAnsi="Times New Roman" w:cs="Times New Roman"/>
                <w:color w:val="000000"/>
                <w:sz w:val="24"/>
                <w:szCs w:val="24"/>
              </w:rPr>
              <w:t>Nr.</w:t>
            </w:r>
          </w:p>
        </w:tc>
        <w:tc>
          <w:tcPr>
            <w:tcW w:w="15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5F5549" w14:textId="77777777" w:rsidR="00A3484A" w:rsidRPr="005805FC" w:rsidRDefault="00A3484A" w:rsidP="00DD0927">
            <w:pPr>
              <w:shd w:val="clear" w:color="auto" w:fill="FFFFFF"/>
              <w:spacing w:line="226" w:lineRule="exact"/>
              <w:jc w:val="center"/>
              <w:rPr>
                <w:rFonts w:ascii="Times New Roman" w:hAnsi="Times New Roman" w:cs="Times New Roman"/>
                <w:sz w:val="24"/>
                <w:szCs w:val="24"/>
              </w:rPr>
            </w:pPr>
            <w:r w:rsidRPr="005805FC">
              <w:rPr>
                <w:rFonts w:ascii="Times New Roman" w:hAnsi="Times New Roman" w:cs="Times New Roman"/>
                <w:color w:val="000000"/>
                <w:sz w:val="24"/>
                <w:szCs w:val="24"/>
              </w:rPr>
              <w:t>Korupcijas riska zona/funkcija vai persona, ar kuru saistās korupcijas risks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57A2E5" w14:textId="77777777" w:rsidR="00A3484A" w:rsidRPr="005805FC" w:rsidRDefault="00A3484A" w:rsidP="00DD0927">
            <w:pPr>
              <w:shd w:val="clear" w:color="auto" w:fill="FFFFFF"/>
              <w:ind w:left="500"/>
              <w:jc w:val="center"/>
              <w:rPr>
                <w:rFonts w:ascii="Times New Roman" w:hAnsi="Times New Roman" w:cs="Times New Roman"/>
                <w:sz w:val="24"/>
                <w:szCs w:val="24"/>
              </w:rPr>
            </w:pPr>
            <w:r w:rsidRPr="005805FC">
              <w:rPr>
                <w:rFonts w:ascii="Times New Roman" w:hAnsi="Times New Roman" w:cs="Times New Roman"/>
                <w:color w:val="000000"/>
                <w:sz w:val="24"/>
                <w:szCs w:val="24"/>
              </w:rPr>
              <w:t>Korupcijas risks</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10E8B6" w14:textId="77777777" w:rsidR="00A3484A" w:rsidRPr="005805FC" w:rsidRDefault="00A3484A" w:rsidP="00DD0927">
            <w:pPr>
              <w:shd w:val="clear" w:color="auto" w:fill="FFFFFF"/>
              <w:spacing w:line="230" w:lineRule="exact"/>
              <w:ind w:right="79"/>
              <w:jc w:val="center"/>
              <w:rPr>
                <w:rFonts w:ascii="Times New Roman" w:hAnsi="Times New Roman" w:cs="Times New Roman"/>
                <w:sz w:val="24"/>
                <w:szCs w:val="24"/>
              </w:rPr>
            </w:pPr>
            <w:r w:rsidRPr="005805FC">
              <w:rPr>
                <w:rFonts w:ascii="Times New Roman" w:hAnsi="Times New Roman" w:cs="Times New Roman"/>
                <w:color w:val="000000"/>
                <w:sz w:val="24"/>
                <w:szCs w:val="24"/>
              </w:rPr>
              <w:t>Korupcijas risku novērtējums</w:t>
            </w:r>
          </w:p>
          <w:p w14:paraId="5BBC4676" w14:textId="77777777" w:rsidR="00A3484A" w:rsidRPr="005805FC" w:rsidRDefault="00A3484A" w:rsidP="00DD0927">
            <w:pPr>
              <w:shd w:val="clear" w:color="auto" w:fill="FFFFFF"/>
              <w:ind w:left="40"/>
              <w:jc w:val="center"/>
              <w:rPr>
                <w:rFonts w:ascii="Times New Roman" w:hAnsi="Times New Roman" w:cs="Times New Roman"/>
                <w:color w:val="000000"/>
                <w:sz w:val="24"/>
                <w:szCs w:val="24"/>
              </w:rPr>
            </w:pP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E80D7C" w14:textId="77777777" w:rsidR="00A3484A" w:rsidRPr="005805FC" w:rsidRDefault="00A3484A" w:rsidP="00DD0927">
            <w:pPr>
              <w:shd w:val="clear" w:color="auto" w:fill="FFFFFF"/>
              <w:spacing w:line="230" w:lineRule="exact"/>
              <w:jc w:val="center"/>
              <w:rPr>
                <w:rFonts w:ascii="Times New Roman" w:hAnsi="Times New Roman" w:cs="Times New Roman"/>
                <w:sz w:val="24"/>
                <w:szCs w:val="24"/>
              </w:rPr>
            </w:pPr>
            <w:r w:rsidRPr="005805FC">
              <w:rPr>
                <w:rFonts w:ascii="Times New Roman" w:hAnsi="Times New Roman" w:cs="Times New Roman"/>
                <w:color w:val="000000"/>
                <w:sz w:val="24"/>
                <w:szCs w:val="24"/>
              </w:rPr>
              <w:t>Piedāvātie pretkorupcijas pasākumi</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5A281C" w14:textId="77777777" w:rsidR="00A3484A" w:rsidRPr="005805FC" w:rsidRDefault="00A3484A" w:rsidP="00DD0927">
            <w:pPr>
              <w:shd w:val="clear" w:color="auto" w:fill="FFFFFF"/>
              <w:ind w:left="120"/>
              <w:jc w:val="center"/>
              <w:rPr>
                <w:rFonts w:ascii="Times New Roman" w:hAnsi="Times New Roman" w:cs="Times New Roman"/>
                <w:sz w:val="24"/>
                <w:szCs w:val="24"/>
              </w:rPr>
            </w:pPr>
            <w:r w:rsidRPr="005805FC">
              <w:rPr>
                <w:rFonts w:ascii="Times New Roman" w:hAnsi="Times New Roman" w:cs="Times New Roman"/>
                <w:color w:val="000000"/>
                <w:sz w:val="24"/>
                <w:szCs w:val="24"/>
              </w:rPr>
              <w:t>Atbildīga persona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C1A0C0" w14:textId="77777777" w:rsidR="00A3484A" w:rsidRPr="005805FC" w:rsidRDefault="00A3484A" w:rsidP="00DD0927">
            <w:pPr>
              <w:shd w:val="clear" w:color="auto" w:fill="FFFFFF"/>
              <w:spacing w:line="230" w:lineRule="exact"/>
              <w:jc w:val="center"/>
              <w:rPr>
                <w:rFonts w:ascii="Times New Roman" w:hAnsi="Times New Roman" w:cs="Times New Roman"/>
                <w:sz w:val="24"/>
                <w:szCs w:val="24"/>
              </w:rPr>
            </w:pPr>
            <w:r w:rsidRPr="005805FC">
              <w:rPr>
                <w:rFonts w:ascii="Times New Roman" w:hAnsi="Times New Roman" w:cs="Times New Roman"/>
                <w:color w:val="000000"/>
                <w:sz w:val="24"/>
                <w:szCs w:val="24"/>
              </w:rPr>
              <w:t>Pasākumu ieviešanas termiņš</w:t>
            </w:r>
          </w:p>
        </w:tc>
      </w:tr>
      <w:tr w:rsidR="00A3484A" w:rsidRPr="005805FC" w14:paraId="27DC2AF6" w14:textId="61D720BE" w:rsidTr="00A3484A">
        <w:trPr>
          <w:trHeight w:val="278"/>
          <w:jc w:val="center"/>
        </w:trPr>
        <w:tc>
          <w:tcPr>
            <w:tcW w:w="541" w:type="dxa"/>
            <w:tcBorders>
              <w:top w:val="single" w:sz="4" w:space="0" w:color="000000"/>
              <w:left w:val="single" w:sz="4" w:space="0" w:color="000000"/>
              <w:bottom w:val="single" w:sz="2" w:space="0" w:color="000000"/>
              <w:right w:val="single" w:sz="4" w:space="0" w:color="000000"/>
            </w:tcBorders>
            <w:shd w:val="clear" w:color="auto" w:fill="FFFFFF"/>
            <w:vAlign w:val="center"/>
          </w:tcPr>
          <w:p w14:paraId="1A174BA5" w14:textId="77777777" w:rsidR="00A3484A" w:rsidRPr="005805FC" w:rsidRDefault="00A3484A" w:rsidP="00DD0927">
            <w:pPr>
              <w:shd w:val="clear" w:color="auto" w:fill="FFFFFF"/>
              <w:jc w:val="center"/>
              <w:rPr>
                <w:rFonts w:ascii="Times New Roman" w:hAnsi="Times New Roman" w:cs="Times New Roman"/>
                <w:sz w:val="24"/>
                <w:szCs w:val="24"/>
              </w:rPr>
            </w:pPr>
            <w:r w:rsidRPr="005805FC">
              <w:rPr>
                <w:rFonts w:ascii="Times New Roman" w:hAnsi="Times New Roman" w:cs="Times New Roman"/>
                <w:color w:val="000000"/>
                <w:sz w:val="24"/>
                <w:szCs w:val="24"/>
              </w:rPr>
              <w:t>1</w:t>
            </w:r>
          </w:p>
        </w:tc>
        <w:tc>
          <w:tcPr>
            <w:tcW w:w="1581" w:type="dxa"/>
            <w:tcBorders>
              <w:top w:val="single" w:sz="4" w:space="0" w:color="000000"/>
              <w:left w:val="single" w:sz="4" w:space="0" w:color="000000"/>
              <w:bottom w:val="single" w:sz="2" w:space="0" w:color="000000"/>
              <w:right w:val="single" w:sz="4" w:space="0" w:color="000000"/>
            </w:tcBorders>
            <w:shd w:val="clear" w:color="auto" w:fill="FFFFFF"/>
            <w:vAlign w:val="center"/>
          </w:tcPr>
          <w:p w14:paraId="0ABDBA22" w14:textId="77777777" w:rsidR="00A3484A" w:rsidRPr="005805FC" w:rsidRDefault="00A3484A" w:rsidP="00DD0927">
            <w:pPr>
              <w:shd w:val="clear" w:color="auto" w:fill="FFFFFF"/>
              <w:jc w:val="center"/>
              <w:rPr>
                <w:rFonts w:ascii="Times New Roman" w:hAnsi="Times New Roman" w:cs="Times New Roman"/>
                <w:sz w:val="24"/>
                <w:szCs w:val="24"/>
              </w:rPr>
            </w:pPr>
            <w:r w:rsidRPr="005805FC">
              <w:rPr>
                <w:rFonts w:ascii="Times New Roman" w:hAnsi="Times New Roman" w:cs="Times New Roman"/>
                <w:color w:val="000000"/>
                <w:sz w:val="24"/>
                <w:szCs w:val="24"/>
              </w:rPr>
              <w:t>2</w:t>
            </w:r>
          </w:p>
        </w:tc>
        <w:tc>
          <w:tcPr>
            <w:tcW w:w="2268" w:type="dxa"/>
            <w:tcBorders>
              <w:top w:val="single" w:sz="4" w:space="0" w:color="000000"/>
              <w:left w:val="single" w:sz="4" w:space="0" w:color="000000"/>
              <w:bottom w:val="single" w:sz="2" w:space="0" w:color="000000"/>
              <w:right w:val="single" w:sz="4" w:space="0" w:color="000000"/>
            </w:tcBorders>
            <w:shd w:val="clear" w:color="auto" w:fill="FFFFFF"/>
            <w:vAlign w:val="center"/>
          </w:tcPr>
          <w:p w14:paraId="2B9A5EE1" w14:textId="77777777" w:rsidR="00A3484A" w:rsidRPr="005805FC" w:rsidRDefault="00A3484A" w:rsidP="00DD0927">
            <w:pPr>
              <w:shd w:val="clear" w:color="auto" w:fill="FFFFFF"/>
              <w:jc w:val="center"/>
              <w:rPr>
                <w:rFonts w:ascii="Times New Roman" w:hAnsi="Times New Roman" w:cs="Times New Roman"/>
                <w:sz w:val="24"/>
                <w:szCs w:val="24"/>
              </w:rPr>
            </w:pPr>
            <w:r w:rsidRPr="005805FC">
              <w:rPr>
                <w:rFonts w:ascii="Times New Roman" w:hAnsi="Times New Roman" w:cs="Times New Roman"/>
                <w:color w:val="000000"/>
                <w:sz w:val="24"/>
                <w:szCs w:val="24"/>
              </w:rPr>
              <w:t>3</w:t>
            </w:r>
          </w:p>
        </w:tc>
        <w:tc>
          <w:tcPr>
            <w:tcW w:w="850" w:type="dxa"/>
            <w:tcBorders>
              <w:top w:val="single" w:sz="4" w:space="0" w:color="000000"/>
              <w:left w:val="single" w:sz="4" w:space="0" w:color="000000"/>
              <w:bottom w:val="single" w:sz="2" w:space="0" w:color="000000"/>
              <w:right w:val="single" w:sz="4" w:space="0" w:color="000000"/>
            </w:tcBorders>
            <w:shd w:val="clear" w:color="auto" w:fill="FFFFFF"/>
            <w:vAlign w:val="center"/>
          </w:tcPr>
          <w:p w14:paraId="5C369DE0" w14:textId="77777777" w:rsidR="00A3484A" w:rsidRPr="005805FC" w:rsidRDefault="00A3484A" w:rsidP="00DD0927">
            <w:pPr>
              <w:shd w:val="clear" w:color="auto" w:fill="FFFFFF"/>
              <w:jc w:val="center"/>
              <w:rPr>
                <w:rFonts w:ascii="Times New Roman" w:hAnsi="Times New Roman" w:cs="Times New Roman"/>
                <w:sz w:val="24"/>
                <w:szCs w:val="24"/>
              </w:rPr>
            </w:pPr>
            <w:r w:rsidRPr="005805FC">
              <w:rPr>
                <w:rFonts w:ascii="Times New Roman" w:hAnsi="Times New Roman" w:cs="Times New Roman"/>
                <w:color w:val="000000"/>
                <w:sz w:val="24"/>
                <w:szCs w:val="24"/>
              </w:rPr>
              <w:t>4</w:t>
            </w:r>
          </w:p>
        </w:tc>
        <w:tc>
          <w:tcPr>
            <w:tcW w:w="4678" w:type="dxa"/>
            <w:tcBorders>
              <w:top w:val="single" w:sz="4" w:space="0" w:color="000000"/>
              <w:left w:val="single" w:sz="4" w:space="0" w:color="000000"/>
              <w:bottom w:val="single" w:sz="2" w:space="0" w:color="000000"/>
              <w:right w:val="single" w:sz="4" w:space="0" w:color="000000"/>
            </w:tcBorders>
            <w:shd w:val="clear" w:color="auto" w:fill="FFFFFF"/>
            <w:vAlign w:val="center"/>
          </w:tcPr>
          <w:p w14:paraId="365386CC" w14:textId="77777777" w:rsidR="00A3484A" w:rsidRPr="005805FC" w:rsidRDefault="00A3484A" w:rsidP="00DD0927">
            <w:pPr>
              <w:shd w:val="clear" w:color="auto" w:fill="FFFFFF"/>
              <w:jc w:val="center"/>
              <w:rPr>
                <w:rFonts w:ascii="Times New Roman" w:hAnsi="Times New Roman" w:cs="Times New Roman"/>
                <w:sz w:val="24"/>
                <w:szCs w:val="24"/>
              </w:rPr>
            </w:pPr>
            <w:r w:rsidRPr="005805FC">
              <w:rPr>
                <w:rFonts w:ascii="Times New Roman" w:hAnsi="Times New Roman" w:cs="Times New Roman"/>
                <w:color w:val="000000"/>
                <w:sz w:val="24"/>
                <w:szCs w:val="24"/>
              </w:rPr>
              <w:t>6</w:t>
            </w:r>
          </w:p>
        </w:tc>
        <w:tc>
          <w:tcPr>
            <w:tcW w:w="1559" w:type="dxa"/>
            <w:tcBorders>
              <w:top w:val="single" w:sz="4" w:space="0" w:color="000000"/>
              <w:left w:val="single" w:sz="4" w:space="0" w:color="000000"/>
              <w:bottom w:val="single" w:sz="2" w:space="0" w:color="000000"/>
              <w:right w:val="single" w:sz="4" w:space="0" w:color="000000"/>
            </w:tcBorders>
            <w:shd w:val="clear" w:color="auto" w:fill="FFFFFF"/>
            <w:vAlign w:val="center"/>
          </w:tcPr>
          <w:p w14:paraId="3D671394" w14:textId="77777777" w:rsidR="00A3484A" w:rsidRPr="005805FC" w:rsidRDefault="00A3484A" w:rsidP="00DD0927">
            <w:pPr>
              <w:shd w:val="clear" w:color="auto" w:fill="FFFFFF"/>
              <w:ind w:left="6"/>
              <w:jc w:val="center"/>
              <w:rPr>
                <w:rFonts w:ascii="Times New Roman" w:hAnsi="Times New Roman" w:cs="Times New Roman"/>
                <w:sz w:val="24"/>
                <w:szCs w:val="24"/>
              </w:rPr>
            </w:pPr>
            <w:r w:rsidRPr="005805FC">
              <w:rPr>
                <w:rFonts w:ascii="Times New Roman" w:hAnsi="Times New Roman" w:cs="Times New Roman"/>
                <w:color w:val="000000"/>
                <w:sz w:val="24"/>
                <w:szCs w:val="24"/>
              </w:rPr>
              <w:t>7</w:t>
            </w:r>
          </w:p>
        </w:tc>
        <w:tc>
          <w:tcPr>
            <w:tcW w:w="1134" w:type="dxa"/>
            <w:tcBorders>
              <w:top w:val="single" w:sz="4" w:space="0" w:color="000000"/>
              <w:left w:val="single" w:sz="4" w:space="0" w:color="000000"/>
              <w:bottom w:val="single" w:sz="2" w:space="0" w:color="000000"/>
              <w:right w:val="single" w:sz="4" w:space="0" w:color="000000"/>
            </w:tcBorders>
            <w:shd w:val="clear" w:color="auto" w:fill="FFFFFF"/>
            <w:vAlign w:val="center"/>
          </w:tcPr>
          <w:p w14:paraId="3666FBF1" w14:textId="77777777" w:rsidR="00A3484A" w:rsidRPr="005805FC" w:rsidRDefault="00A3484A" w:rsidP="00DD0927">
            <w:pPr>
              <w:shd w:val="clear" w:color="auto" w:fill="FFFFFF"/>
              <w:jc w:val="center"/>
              <w:rPr>
                <w:rFonts w:ascii="Times New Roman" w:hAnsi="Times New Roman" w:cs="Times New Roman"/>
                <w:sz w:val="24"/>
                <w:szCs w:val="24"/>
              </w:rPr>
            </w:pPr>
            <w:r w:rsidRPr="005805FC">
              <w:rPr>
                <w:rFonts w:ascii="Times New Roman" w:hAnsi="Times New Roman" w:cs="Times New Roman"/>
                <w:color w:val="000000"/>
                <w:sz w:val="24"/>
                <w:szCs w:val="24"/>
              </w:rPr>
              <w:t>8</w:t>
            </w:r>
          </w:p>
        </w:tc>
      </w:tr>
      <w:tr w:rsidR="00A3484A" w:rsidRPr="005805FC" w14:paraId="49B95313" w14:textId="20F5EDAC" w:rsidTr="00A3484A">
        <w:trPr>
          <w:trHeight w:val="1593"/>
          <w:jc w:val="center"/>
        </w:trPr>
        <w:tc>
          <w:tcPr>
            <w:tcW w:w="541" w:type="dxa"/>
            <w:tcBorders>
              <w:top w:val="single" w:sz="2" w:space="0" w:color="000000"/>
              <w:left w:val="single" w:sz="2" w:space="0" w:color="000000"/>
              <w:bottom w:val="single" w:sz="2" w:space="0" w:color="000000"/>
              <w:right w:val="single" w:sz="2" w:space="0" w:color="000000"/>
            </w:tcBorders>
            <w:shd w:val="clear" w:color="auto" w:fill="FFFFFF"/>
          </w:tcPr>
          <w:p w14:paraId="4468F41C" w14:textId="77777777" w:rsidR="00A3484A" w:rsidRPr="005805FC" w:rsidRDefault="00A3484A" w:rsidP="00DD0927">
            <w:pPr>
              <w:shd w:val="clear" w:color="auto" w:fill="FFFFFF"/>
              <w:ind w:left="220"/>
              <w:rPr>
                <w:rFonts w:ascii="Times New Roman" w:hAnsi="Times New Roman" w:cs="Times New Roman"/>
                <w:sz w:val="24"/>
                <w:szCs w:val="24"/>
              </w:rPr>
            </w:pPr>
            <w:r w:rsidRPr="005805FC">
              <w:rPr>
                <w:rFonts w:ascii="Times New Roman" w:hAnsi="Times New Roman" w:cs="Times New Roman"/>
                <w:color w:val="000000"/>
                <w:sz w:val="24"/>
                <w:szCs w:val="24"/>
              </w:rPr>
              <w:t>1.</w:t>
            </w:r>
          </w:p>
        </w:tc>
        <w:tc>
          <w:tcPr>
            <w:tcW w:w="1581" w:type="dxa"/>
            <w:tcBorders>
              <w:top w:val="single" w:sz="2" w:space="0" w:color="000000"/>
              <w:left w:val="single" w:sz="2" w:space="0" w:color="000000"/>
              <w:bottom w:val="single" w:sz="2" w:space="0" w:color="000000"/>
              <w:right w:val="single" w:sz="2" w:space="0" w:color="000000"/>
            </w:tcBorders>
            <w:shd w:val="clear" w:color="auto" w:fill="FFFFFF"/>
          </w:tcPr>
          <w:p w14:paraId="0969C0B9" w14:textId="77777777" w:rsidR="00A3484A" w:rsidRPr="005805FC" w:rsidRDefault="00A3484A" w:rsidP="00DD0927">
            <w:pPr>
              <w:shd w:val="clear" w:color="auto" w:fill="FFFFFF"/>
              <w:spacing w:line="230" w:lineRule="exact"/>
              <w:ind w:left="117" w:right="126"/>
              <w:rPr>
                <w:rFonts w:ascii="Times New Roman" w:hAnsi="Times New Roman" w:cs="Times New Roman"/>
                <w:sz w:val="24"/>
                <w:szCs w:val="24"/>
              </w:rPr>
            </w:pPr>
            <w:r w:rsidRPr="005805FC">
              <w:rPr>
                <w:rFonts w:ascii="Times New Roman" w:hAnsi="Times New Roman" w:cs="Times New Roman"/>
                <w:color w:val="000000"/>
                <w:sz w:val="24"/>
                <w:szCs w:val="24"/>
              </w:rPr>
              <w:t>Valsts amatpersonas: valdes locekļi.</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14:paraId="391337EC" w14:textId="77777777" w:rsidR="00A3484A" w:rsidRPr="005805FC" w:rsidRDefault="00A3484A" w:rsidP="00DD0927">
            <w:pPr>
              <w:shd w:val="clear" w:color="auto" w:fill="FFFFFF"/>
              <w:spacing w:line="226" w:lineRule="exact"/>
              <w:ind w:left="138" w:right="176"/>
              <w:jc w:val="both"/>
              <w:rPr>
                <w:rFonts w:ascii="Times New Roman" w:hAnsi="Times New Roman" w:cs="Times New Roman"/>
                <w:sz w:val="24"/>
                <w:szCs w:val="24"/>
              </w:rPr>
            </w:pPr>
            <w:r w:rsidRPr="005805FC">
              <w:rPr>
                <w:rFonts w:ascii="Times New Roman" w:hAnsi="Times New Roman" w:cs="Times New Roman"/>
                <w:color w:val="000000"/>
                <w:sz w:val="24"/>
                <w:szCs w:val="24"/>
              </w:rPr>
              <w:t xml:space="preserve">Valsts amatpersona veic darbības, kas vērstas uz prettiesiska labuma pieņemšana, kukuļņemšana,  un citu labumu gūšana. </w:t>
            </w:r>
            <w:r w:rsidRPr="005805FC">
              <w:rPr>
                <w:rFonts w:ascii="Times New Roman" w:hAnsi="Times New Roman" w:cs="Times New Roman"/>
                <w:color w:val="000000"/>
                <w:sz w:val="24"/>
                <w:szCs w:val="24"/>
              </w:rPr>
              <w:lastRenderedPageBreak/>
              <w:t>Dienesta stāvokļa ļaunprātīga izmantošana savtīgos nolūkos.</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Pr>
          <w:p w14:paraId="315533D9" w14:textId="77777777" w:rsidR="00A3484A" w:rsidRPr="005805FC" w:rsidRDefault="00A3484A" w:rsidP="00DD0927">
            <w:pPr>
              <w:shd w:val="clear" w:color="auto" w:fill="FFFFFF"/>
              <w:jc w:val="center"/>
              <w:rPr>
                <w:rFonts w:ascii="Times New Roman" w:hAnsi="Times New Roman" w:cs="Times New Roman"/>
                <w:sz w:val="24"/>
                <w:szCs w:val="24"/>
              </w:rPr>
            </w:pPr>
            <w:r w:rsidRPr="005805FC">
              <w:rPr>
                <w:rFonts w:ascii="Times New Roman" w:hAnsi="Times New Roman" w:cs="Times New Roman"/>
                <w:color w:val="000000"/>
                <w:sz w:val="24"/>
                <w:szCs w:val="24"/>
              </w:rPr>
              <w:lastRenderedPageBreak/>
              <w:t>Zems</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14:paraId="2CB2E0E1" w14:textId="77777777" w:rsidR="00A3484A" w:rsidRPr="005805FC" w:rsidRDefault="00A3484A" w:rsidP="00DD0927">
            <w:pPr>
              <w:shd w:val="clear" w:color="auto" w:fill="FFFFFF"/>
              <w:spacing w:line="230" w:lineRule="exact"/>
              <w:ind w:left="120" w:right="130"/>
              <w:jc w:val="both"/>
              <w:rPr>
                <w:rFonts w:ascii="Times New Roman" w:hAnsi="Times New Roman" w:cs="Times New Roman"/>
                <w:sz w:val="24"/>
                <w:szCs w:val="24"/>
              </w:rPr>
            </w:pPr>
            <w:r w:rsidRPr="005805FC">
              <w:rPr>
                <w:rFonts w:ascii="Times New Roman" w:hAnsi="Times New Roman" w:cs="Times New Roman"/>
                <w:color w:val="000000"/>
                <w:sz w:val="24"/>
                <w:szCs w:val="24"/>
              </w:rPr>
              <w:t>Valdes locekļu pienākumu un kompetenču sadalījums, pilnvaru apjoma noteikšana. Valdes locekļu kopīgā pārstāvniecība.</w:t>
            </w:r>
          </w:p>
          <w:p w14:paraId="6569D16E" w14:textId="77777777" w:rsidR="00A3484A" w:rsidRPr="005805FC" w:rsidRDefault="00A3484A" w:rsidP="00DD0927">
            <w:pPr>
              <w:shd w:val="clear" w:color="auto" w:fill="FFFFFF"/>
              <w:spacing w:line="230" w:lineRule="exact"/>
              <w:ind w:left="120" w:right="130"/>
              <w:jc w:val="both"/>
              <w:rPr>
                <w:rFonts w:ascii="Times New Roman" w:hAnsi="Times New Roman" w:cs="Times New Roman"/>
                <w:sz w:val="24"/>
                <w:szCs w:val="24"/>
              </w:rPr>
            </w:pPr>
            <w:r w:rsidRPr="005805FC">
              <w:rPr>
                <w:rFonts w:ascii="Times New Roman" w:hAnsi="Times New Roman" w:cs="Times New Roman"/>
                <w:color w:val="000000"/>
                <w:sz w:val="24"/>
                <w:szCs w:val="24"/>
              </w:rPr>
              <w:t>Lēmumu pieņemšana ar atklātu balsu vairākumu.</w:t>
            </w:r>
          </w:p>
          <w:p w14:paraId="279463EC" w14:textId="77777777" w:rsidR="00A3484A" w:rsidRPr="005805FC" w:rsidRDefault="00A3484A" w:rsidP="00DD0927">
            <w:pPr>
              <w:shd w:val="clear" w:color="auto" w:fill="FFFFFF"/>
              <w:spacing w:line="230" w:lineRule="exact"/>
              <w:ind w:left="120" w:right="116"/>
              <w:jc w:val="both"/>
              <w:rPr>
                <w:rFonts w:ascii="Times New Roman" w:hAnsi="Times New Roman" w:cs="Times New Roman"/>
                <w:sz w:val="24"/>
                <w:szCs w:val="24"/>
              </w:rPr>
            </w:pPr>
            <w:r w:rsidRPr="005805FC">
              <w:rPr>
                <w:rFonts w:ascii="Times New Roman" w:hAnsi="Times New Roman" w:cs="Times New Roman"/>
                <w:color w:val="000000"/>
                <w:sz w:val="24"/>
                <w:szCs w:val="24"/>
              </w:rPr>
              <w:lastRenderedPageBreak/>
              <w:t>Amatpersonu informēšana par amatpersonu amatu savienošanas riskiem</w:t>
            </w:r>
          </w:p>
          <w:p w14:paraId="02CA0AFD" w14:textId="77777777" w:rsidR="00A3484A" w:rsidRPr="005805FC" w:rsidRDefault="00A3484A" w:rsidP="00DD0927">
            <w:pPr>
              <w:shd w:val="clear" w:color="auto" w:fill="FFFFFF"/>
              <w:spacing w:line="230" w:lineRule="exact"/>
              <w:ind w:left="120" w:right="116"/>
              <w:jc w:val="both"/>
              <w:rPr>
                <w:rFonts w:ascii="Times New Roman" w:hAnsi="Times New Roman" w:cs="Times New Roman"/>
                <w:sz w:val="24"/>
                <w:szCs w:val="24"/>
              </w:rPr>
            </w:pPr>
            <w:r w:rsidRPr="005805FC">
              <w:rPr>
                <w:rFonts w:ascii="Times New Roman" w:hAnsi="Times New Roman" w:cs="Times New Roman"/>
                <w:color w:val="000000"/>
                <w:sz w:val="24"/>
                <w:szCs w:val="24"/>
              </w:rPr>
              <w:t>Dalībnieka, kapitāldaļu pārvaldītāja vai atbildīgā darbinieka informēšana par interešu konflikta situācijas rašanos sabiedrības amatpersonu darbībā.</w:t>
            </w:r>
          </w:p>
          <w:p w14:paraId="1C142C82" w14:textId="77777777" w:rsidR="00A3484A" w:rsidRPr="005805FC" w:rsidRDefault="00A3484A" w:rsidP="00DD0927">
            <w:pPr>
              <w:shd w:val="clear" w:color="auto" w:fill="FFFFFF"/>
              <w:spacing w:line="230" w:lineRule="exact"/>
              <w:ind w:left="120" w:right="116"/>
              <w:jc w:val="both"/>
              <w:rPr>
                <w:rFonts w:ascii="Times New Roman" w:hAnsi="Times New Roman" w:cs="Times New Roman"/>
                <w:color w:val="000000"/>
                <w:sz w:val="24"/>
                <w:szCs w:val="24"/>
              </w:rPr>
            </w:pPr>
          </w:p>
          <w:p w14:paraId="4CFC2B3B" w14:textId="77777777" w:rsidR="00A3484A" w:rsidRPr="005805FC" w:rsidRDefault="00A3484A" w:rsidP="00DD0927">
            <w:pPr>
              <w:shd w:val="clear" w:color="auto" w:fill="FFFFFF"/>
              <w:spacing w:line="230" w:lineRule="exact"/>
              <w:ind w:left="120" w:right="116"/>
              <w:jc w:val="both"/>
              <w:rPr>
                <w:rFonts w:ascii="Times New Roman" w:hAnsi="Times New Roman" w:cs="Times New Roman"/>
                <w:sz w:val="24"/>
                <w:szCs w:val="24"/>
              </w:rPr>
            </w:pPr>
            <w:r w:rsidRPr="005805FC">
              <w:rPr>
                <w:rFonts w:ascii="Times New Roman" w:hAnsi="Times New Roman" w:cs="Times New Roman"/>
                <w:color w:val="000000"/>
                <w:sz w:val="24"/>
                <w:szCs w:val="24"/>
              </w:rPr>
              <w:t>Nodrošināt jauno amatpersonu apmācību korupcijas novēršanas jumā.</w:t>
            </w:r>
          </w:p>
          <w:p w14:paraId="0113432A" w14:textId="77777777" w:rsidR="00A3484A" w:rsidRPr="005805FC" w:rsidRDefault="00A3484A" w:rsidP="00DD0927">
            <w:pPr>
              <w:shd w:val="clear" w:color="auto" w:fill="FFFFFF"/>
              <w:spacing w:line="230" w:lineRule="exact"/>
              <w:ind w:left="120" w:right="116"/>
              <w:jc w:val="both"/>
              <w:rPr>
                <w:rFonts w:ascii="Times New Roman" w:hAnsi="Times New Roman" w:cs="Times New Roman"/>
                <w:sz w:val="24"/>
                <w:szCs w:val="24"/>
              </w:rPr>
            </w:pPr>
            <w:r w:rsidRPr="005805FC">
              <w:rPr>
                <w:rFonts w:ascii="Times New Roman" w:hAnsi="Times New Roman" w:cs="Times New Roman"/>
                <w:color w:val="000000"/>
                <w:sz w:val="24"/>
                <w:szCs w:val="24"/>
              </w:rPr>
              <w:t>Iekšējās trauksmes celšanas sistēmas izstrāde</w:t>
            </w:r>
          </w:p>
          <w:p w14:paraId="5B0455BB" w14:textId="77777777" w:rsidR="00A3484A" w:rsidRPr="005805FC" w:rsidRDefault="00A3484A" w:rsidP="00DD0927">
            <w:pPr>
              <w:shd w:val="clear" w:color="auto" w:fill="FFFFFF"/>
              <w:spacing w:line="230" w:lineRule="exact"/>
              <w:ind w:left="120" w:right="116"/>
              <w:rPr>
                <w:rFonts w:ascii="Times New Roman" w:hAnsi="Times New Roman" w:cs="Times New Roman"/>
                <w:color w:val="000000"/>
                <w:sz w:val="24"/>
                <w:szCs w:val="24"/>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5059DEF8" w14:textId="77777777" w:rsidR="00A3484A" w:rsidRPr="005805FC" w:rsidRDefault="00A3484A" w:rsidP="00DD0927">
            <w:pPr>
              <w:shd w:val="clear" w:color="auto" w:fill="FFFFFF"/>
              <w:spacing w:line="230" w:lineRule="exact"/>
              <w:ind w:left="120"/>
              <w:rPr>
                <w:rFonts w:ascii="Times New Roman" w:hAnsi="Times New Roman" w:cs="Times New Roman"/>
                <w:sz w:val="24"/>
                <w:szCs w:val="24"/>
              </w:rPr>
            </w:pPr>
            <w:r w:rsidRPr="005805FC">
              <w:rPr>
                <w:rFonts w:ascii="Times New Roman" w:hAnsi="Times New Roman" w:cs="Times New Roman"/>
                <w:color w:val="000000"/>
                <w:sz w:val="24"/>
                <w:szCs w:val="24"/>
              </w:rPr>
              <w:lastRenderedPageBreak/>
              <w:t>Valdes priekšsēdētājs</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14:paraId="22CBB4F3" w14:textId="77777777" w:rsidR="00A3484A" w:rsidRPr="005805FC" w:rsidRDefault="00A3484A" w:rsidP="00DD0927">
            <w:pPr>
              <w:shd w:val="clear" w:color="auto" w:fill="FFFFFF"/>
              <w:ind w:left="120"/>
              <w:rPr>
                <w:rFonts w:ascii="Times New Roman" w:hAnsi="Times New Roman" w:cs="Times New Roman"/>
                <w:sz w:val="24"/>
                <w:szCs w:val="24"/>
              </w:rPr>
            </w:pPr>
            <w:r w:rsidRPr="005805FC">
              <w:rPr>
                <w:rFonts w:ascii="Times New Roman" w:hAnsi="Times New Roman" w:cs="Times New Roman"/>
                <w:color w:val="000000"/>
                <w:sz w:val="24"/>
                <w:szCs w:val="24"/>
              </w:rPr>
              <w:t>Pastāvīgi</w:t>
            </w:r>
          </w:p>
          <w:p w14:paraId="7BE9947B" w14:textId="77777777" w:rsidR="00A3484A" w:rsidRPr="005805FC" w:rsidRDefault="00A3484A" w:rsidP="00DD0927">
            <w:pPr>
              <w:shd w:val="clear" w:color="auto" w:fill="FFFFFF"/>
              <w:ind w:left="120"/>
              <w:rPr>
                <w:rFonts w:ascii="Times New Roman" w:hAnsi="Times New Roman" w:cs="Times New Roman"/>
                <w:color w:val="000000"/>
                <w:sz w:val="24"/>
                <w:szCs w:val="24"/>
              </w:rPr>
            </w:pPr>
          </w:p>
          <w:p w14:paraId="4AF23A74" w14:textId="77777777" w:rsidR="00A3484A" w:rsidRPr="005805FC" w:rsidRDefault="00A3484A" w:rsidP="00DD0927">
            <w:pPr>
              <w:shd w:val="clear" w:color="auto" w:fill="FFFFFF"/>
              <w:ind w:left="120"/>
              <w:rPr>
                <w:rFonts w:ascii="Times New Roman" w:hAnsi="Times New Roman" w:cs="Times New Roman"/>
                <w:color w:val="000000"/>
                <w:sz w:val="24"/>
                <w:szCs w:val="24"/>
              </w:rPr>
            </w:pPr>
          </w:p>
        </w:tc>
      </w:tr>
      <w:tr w:rsidR="00A3484A" w:rsidRPr="005805FC" w14:paraId="53B36F28" w14:textId="76B2652D" w:rsidTr="00A3484A">
        <w:trPr>
          <w:trHeight w:val="1893"/>
          <w:jc w:val="center"/>
        </w:trPr>
        <w:tc>
          <w:tcPr>
            <w:tcW w:w="541" w:type="dxa"/>
            <w:tcBorders>
              <w:top w:val="single" w:sz="2" w:space="0" w:color="000000"/>
              <w:left w:val="single" w:sz="2" w:space="0" w:color="000000"/>
              <w:bottom w:val="single" w:sz="2" w:space="0" w:color="000000"/>
              <w:right w:val="single" w:sz="2" w:space="0" w:color="000000"/>
            </w:tcBorders>
            <w:shd w:val="clear" w:color="auto" w:fill="FFFFFF"/>
          </w:tcPr>
          <w:p w14:paraId="65B4DF0F" w14:textId="77777777" w:rsidR="00A3484A" w:rsidRPr="005805FC" w:rsidRDefault="00A3484A" w:rsidP="00DD0927">
            <w:pPr>
              <w:shd w:val="clear" w:color="auto" w:fill="FFFFFF"/>
              <w:ind w:left="220"/>
              <w:rPr>
                <w:rFonts w:ascii="Times New Roman" w:hAnsi="Times New Roman" w:cs="Times New Roman"/>
                <w:sz w:val="24"/>
                <w:szCs w:val="24"/>
              </w:rPr>
            </w:pPr>
            <w:r w:rsidRPr="005805FC">
              <w:rPr>
                <w:rFonts w:ascii="Times New Roman" w:hAnsi="Times New Roman" w:cs="Times New Roman"/>
                <w:color w:val="000000"/>
                <w:sz w:val="24"/>
                <w:szCs w:val="24"/>
              </w:rPr>
              <w:t>2.</w:t>
            </w:r>
          </w:p>
        </w:tc>
        <w:tc>
          <w:tcPr>
            <w:tcW w:w="1581" w:type="dxa"/>
            <w:tcBorders>
              <w:top w:val="single" w:sz="2" w:space="0" w:color="000000"/>
              <w:left w:val="single" w:sz="2" w:space="0" w:color="000000"/>
              <w:bottom w:val="single" w:sz="2" w:space="0" w:color="000000"/>
              <w:right w:val="single" w:sz="2" w:space="0" w:color="000000"/>
            </w:tcBorders>
            <w:shd w:val="clear" w:color="auto" w:fill="FFFFFF"/>
          </w:tcPr>
          <w:p w14:paraId="66DE3683" w14:textId="77777777" w:rsidR="00A3484A" w:rsidRPr="005805FC" w:rsidRDefault="00A3484A" w:rsidP="00DD0927">
            <w:pPr>
              <w:shd w:val="clear" w:color="auto" w:fill="FFFFFF"/>
              <w:spacing w:line="230" w:lineRule="exact"/>
              <w:ind w:left="117" w:right="126"/>
              <w:jc w:val="both"/>
              <w:rPr>
                <w:rFonts w:ascii="Times New Roman" w:hAnsi="Times New Roman" w:cs="Times New Roman"/>
                <w:sz w:val="24"/>
                <w:szCs w:val="24"/>
              </w:rPr>
            </w:pPr>
            <w:r w:rsidRPr="005805FC">
              <w:rPr>
                <w:rFonts w:ascii="Times New Roman" w:hAnsi="Times New Roman" w:cs="Times New Roman"/>
                <w:color w:val="000000"/>
                <w:sz w:val="24"/>
                <w:szCs w:val="24"/>
              </w:rPr>
              <w:t>Valsts amatpersonas: Iepirkumu komisijas locekļi, Publisko iepirkumu organizēšanā</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14:paraId="75DE274A" w14:textId="77777777" w:rsidR="00A3484A" w:rsidRPr="005805FC" w:rsidRDefault="00A3484A" w:rsidP="00DD0927">
            <w:pPr>
              <w:shd w:val="clear" w:color="auto" w:fill="FFFFFF"/>
              <w:spacing w:line="226" w:lineRule="exact"/>
              <w:ind w:left="138" w:right="176"/>
              <w:jc w:val="both"/>
              <w:rPr>
                <w:rFonts w:ascii="Times New Roman" w:hAnsi="Times New Roman" w:cs="Times New Roman"/>
                <w:sz w:val="24"/>
                <w:szCs w:val="24"/>
              </w:rPr>
            </w:pPr>
            <w:r w:rsidRPr="005805FC">
              <w:rPr>
                <w:rFonts w:ascii="Times New Roman" w:hAnsi="Times New Roman" w:cs="Times New Roman"/>
                <w:color w:val="000000"/>
                <w:sz w:val="24"/>
                <w:szCs w:val="24"/>
              </w:rPr>
              <w:t>Vienošanās par konkrēta pretendenta izvēli līguma slēgšanai. Tehniskās specifikācijas pielāgošana konkrētam pretendentam. Interešu konflikts iepirkuma procedūrā.</w:t>
            </w:r>
          </w:p>
          <w:p w14:paraId="66962AB5" w14:textId="77777777" w:rsidR="00A3484A" w:rsidRPr="005805FC" w:rsidRDefault="00A3484A" w:rsidP="00DD0927">
            <w:pPr>
              <w:shd w:val="clear" w:color="auto" w:fill="FFFFFF"/>
              <w:spacing w:line="226" w:lineRule="exact"/>
              <w:ind w:left="138" w:right="176"/>
              <w:jc w:val="both"/>
              <w:rPr>
                <w:rFonts w:ascii="Times New Roman" w:hAnsi="Times New Roman" w:cs="Times New Roman"/>
                <w:sz w:val="24"/>
                <w:szCs w:val="24"/>
              </w:rPr>
            </w:pPr>
            <w:r w:rsidRPr="005805FC">
              <w:rPr>
                <w:rFonts w:ascii="Times New Roman" w:hAnsi="Times New Roman" w:cs="Times New Roman"/>
                <w:color w:val="000000"/>
                <w:sz w:val="24"/>
                <w:szCs w:val="24"/>
              </w:rPr>
              <w:t>Prettiesiska  rīcība iepirkuma procedūrā ar mērķi gūt labumu sev vai citām personām</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Pr>
          <w:p w14:paraId="29F14017" w14:textId="77777777" w:rsidR="00A3484A" w:rsidRPr="005805FC" w:rsidRDefault="00A3484A" w:rsidP="00DD0927">
            <w:pPr>
              <w:shd w:val="clear" w:color="auto" w:fill="FFFFFF"/>
              <w:jc w:val="center"/>
              <w:rPr>
                <w:rFonts w:ascii="Times New Roman" w:hAnsi="Times New Roman" w:cs="Times New Roman"/>
                <w:sz w:val="24"/>
                <w:szCs w:val="24"/>
              </w:rPr>
            </w:pPr>
            <w:r w:rsidRPr="005805FC">
              <w:rPr>
                <w:rFonts w:ascii="Times New Roman" w:hAnsi="Times New Roman" w:cs="Times New Roman"/>
                <w:color w:val="000000"/>
                <w:sz w:val="24"/>
                <w:szCs w:val="24"/>
              </w:rPr>
              <w:t>Vid.</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14:paraId="27348022" w14:textId="77777777" w:rsidR="00A3484A" w:rsidRPr="005805FC" w:rsidRDefault="00A3484A" w:rsidP="00DD0927">
            <w:pPr>
              <w:shd w:val="clear" w:color="auto" w:fill="FFFFFF"/>
              <w:spacing w:line="230" w:lineRule="exact"/>
              <w:ind w:left="120" w:right="130"/>
              <w:rPr>
                <w:rFonts w:ascii="Times New Roman" w:hAnsi="Times New Roman" w:cs="Times New Roman"/>
                <w:sz w:val="24"/>
                <w:szCs w:val="24"/>
              </w:rPr>
            </w:pPr>
            <w:r w:rsidRPr="005805FC">
              <w:rPr>
                <w:rFonts w:ascii="Times New Roman" w:hAnsi="Times New Roman" w:cs="Times New Roman"/>
                <w:color w:val="000000"/>
                <w:sz w:val="24"/>
                <w:szCs w:val="24"/>
              </w:rPr>
              <w:t>Lēmumu pieņemšana ar atklātu balsu vairākumu.</w:t>
            </w:r>
          </w:p>
          <w:p w14:paraId="242460A9" w14:textId="77777777" w:rsidR="00A3484A" w:rsidRPr="005805FC" w:rsidRDefault="00A3484A" w:rsidP="00DD0927">
            <w:pPr>
              <w:shd w:val="clear" w:color="auto" w:fill="FFFFFF"/>
              <w:spacing w:line="230" w:lineRule="exact"/>
              <w:ind w:left="120" w:right="116"/>
              <w:jc w:val="both"/>
              <w:rPr>
                <w:rFonts w:ascii="Times New Roman" w:hAnsi="Times New Roman" w:cs="Times New Roman"/>
                <w:sz w:val="24"/>
                <w:szCs w:val="24"/>
              </w:rPr>
            </w:pPr>
            <w:r w:rsidRPr="005805FC">
              <w:rPr>
                <w:rFonts w:ascii="Times New Roman" w:hAnsi="Times New Roman" w:cs="Times New Roman"/>
                <w:color w:val="000000"/>
                <w:sz w:val="24"/>
                <w:szCs w:val="24"/>
              </w:rPr>
              <w:t>Amatpersonu informēšana par amatpersonu amatu savienošanas riskiem</w:t>
            </w:r>
          </w:p>
          <w:p w14:paraId="229CF1BD" w14:textId="77777777" w:rsidR="00A3484A" w:rsidRPr="005805FC" w:rsidRDefault="00A3484A" w:rsidP="00DD0927">
            <w:pPr>
              <w:shd w:val="clear" w:color="auto" w:fill="FFFFFF"/>
              <w:spacing w:line="230" w:lineRule="exact"/>
              <w:ind w:left="120" w:right="116"/>
              <w:jc w:val="both"/>
              <w:rPr>
                <w:rFonts w:ascii="Times New Roman" w:hAnsi="Times New Roman" w:cs="Times New Roman"/>
                <w:sz w:val="24"/>
                <w:szCs w:val="24"/>
              </w:rPr>
            </w:pPr>
            <w:r w:rsidRPr="005805FC">
              <w:rPr>
                <w:rFonts w:ascii="Times New Roman" w:hAnsi="Times New Roman" w:cs="Times New Roman"/>
                <w:color w:val="000000"/>
                <w:sz w:val="24"/>
                <w:szCs w:val="24"/>
              </w:rPr>
              <w:t xml:space="preserve">Konfidenciālas informācijas par iepirkumu neizpaušana. </w:t>
            </w:r>
          </w:p>
          <w:p w14:paraId="79F297EE" w14:textId="77777777" w:rsidR="00A3484A" w:rsidRPr="005805FC" w:rsidRDefault="00A3484A" w:rsidP="00DD0927">
            <w:pPr>
              <w:shd w:val="clear" w:color="auto" w:fill="FFFFFF"/>
              <w:spacing w:line="230" w:lineRule="exact"/>
              <w:ind w:left="120" w:right="116"/>
              <w:jc w:val="both"/>
              <w:rPr>
                <w:rFonts w:ascii="Times New Roman" w:hAnsi="Times New Roman" w:cs="Times New Roman"/>
                <w:sz w:val="24"/>
                <w:szCs w:val="24"/>
              </w:rPr>
            </w:pPr>
            <w:r w:rsidRPr="005805FC">
              <w:rPr>
                <w:rFonts w:ascii="Times New Roman" w:hAnsi="Times New Roman" w:cs="Times New Roman"/>
                <w:color w:val="000000"/>
                <w:sz w:val="24"/>
                <w:szCs w:val="24"/>
              </w:rPr>
              <w:t>Informēšana par iespējamo interešu konfliktu.</w:t>
            </w:r>
          </w:p>
          <w:p w14:paraId="6ABB6F1C" w14:textId="77777777" w:rsidR="00A3484A" w:rsidRPr="005805FC" w:rsidRDefault="00A3484A" w:rsidP="00DD0927">
            <w:pPr>
              <w:shd w:val="clear" w:color="auto" w:fill="FFFFFF"/>
              <w:spacing w:line="230" w:lineRule="exact"/>
              <w:ind w:left="120" w:right="116"/>
              <w:jc w:val="both"/>
              <w:rPr>
                <w:rFonts w:ascii="Times New Roman" w:hAnsi="Times New Roman" w:cs="Times New Roman"/>
                <w:sz w:val="24"/>
                <w:szCs w:val="24"/>
              </w:rPr>
            </w:pPr>
            <w:r w:rsidRPr="005805FC">
              <w:rPr>
                <w:rFonts w:ascii="Times New Roman" w:hAnsi="Times New Roman" w:cs="Times New Roman"/>
                <w:color w:val="000000"/>
                <w:sz w:val="24"/>
                <w:szCs w:val="24"/>
              </w:rPr>
              <w:t>Iepirkumu veikšana Elektroniskajā iepirkumu sistēmā (EIS). Dalība centralizētos iepirkumos.</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33A26382" w14:textId="77777777" w:rsidR="00A3484A" w:rsidRPr="005805FC" w:rsidRDefault="00A3484A" w:rsidP="00DD0927">
            <w:pPr>
              <w:shd w:val="clear" w:color="auto" w:fill="FFFFFF"/>
              <w:spacing w:line="230" w:lineRule="exact"/>
              <w:ind w:left="120"/>
              <w:rPr>
                <w:rFonts w:ascii="Times New Roman" w:hAnsi="Times New Roman" w:cs="Times New Roman"/>
                <w:sz w:val="24"/>
                <w:szCs w:val="24"/>
              </w:rPr>
            </w:pPr>
            <w:r w:rsidRPr="005805FC">
              <w:rPr>
                <w:rFonts w:ascii="Times New Roman" w:hAnsi="Times New Roman" w:cs="Times New Roman"/>
                <w:color w:val="000000"/>
                <w:sz w:val="24"/>
                <w:szCs w:val="24"/>
              </w:rPr>
              <w:t>Iepirkumu komisijas priekšsēdētājs</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14:paraId="77D04000" w14:textId="77777777" w:rsidR="00A3484A" w:rsidRPr="005805FC" w:rsidRDefault="00A3484A" w:rsidP="00DD0927">
            <w:pPr>
              <w:shd w:val="clear" w:color="auto" w:fill="FFFFFF"/>
              <w:ind w:left="120"/>
              <w:rPr>
                <w:rFonts w:ascii="Times New Roman" w:hAnsi="Times New Roman" w:cs="Times New Roman"/>
                <w:sz w:val="24"/>
                <w:szCs w:val="24"/>
              </w:rPr>
            </w:pPr>
            <w:r w:rsidRPr="005805FC">
              <w:rPr>
                <w:rFonts w:ascii="Times New Roman" w:hAnsi="Times New Roman" w:cs="Times New Roman"/>
                <w:color w:val="000000"/>
                <w:sz w:val="24"/>
                <w:szCs w:val="24"/>
              </w:rPr>
              <w:t>Pastāvīgi</w:t>
            </w:r>
          </w:p>
          <w:p w14:paraId="0B342EAC" w14:textId="77777777" w:rsidR="00A3484A" w:rsidRPr="005805FC" w:rsidRDefault="00A3484A" w:rsidP="00DD0927">
            <w:pPr>
              <w:shd w:val="clear" w:color="auto" w:fill="FFFFFF"/>
              <w:ind w:left="120"/>
              <w:rPr>
                <w:rFonts w:ascii="Times New Roman" w:hAnsi="Times New Roman" w:cs="Times New Roman"/>
                <w:color w:val="000000"/>
                <w:sz w:val="24"/>
                <w:szCs w:val="24"/>
              </w:rPr>
            </w:pPr>
          </w:p>
          <w:p w14:paraId="6BEF3AE6" w14:textId="77777777" w:rsidR="00A3484A" w:rsidRPr="005805FC" w:rsidRDefault="00A3484A" w:rsidP="00DD0927">
            <w:pPr>
              <w:shd w:val="clear" w:color="auto" w:fill="FFFFFF"/>
              <w:ind w:left="120"/>
              <w:rPr>
                <w:rFonts w:ascii="Times New Roman" w:hAnsi="Times New Roman" w:cs="Times New Roman"/>
                <w:color w:val="000000"/>
                <w:sz w:val="24"/>
                <w:szCs w:val="24"/>
              </w:rPr>
            </w:pPr>
          </w:p>
        </w:tc>
      </w:tr>
      <w:tr w:rsidR="00A3484A" w:rsidRPr="005805FC" w14:paraId="5B9D3BA1" w14:textId="20A2EBDE" w:rsidTr="00A3484A">
        <w:trPr>
          <w:trHeight w:val="1693"/>
          <w:jc w:val="center"/>
        </w:trPr>
        <w:tc>
          <w:tcPr>
            <w:tcW w:w="541" w:type="dxa"/>
            <w:tcBorders>
              <w:top w:val="single" w:sz="2" w:space="0" w:color="000000"/>
              <w:left w:val="single" w:sz="4" w:space="0" w:color="000000"/>
              <w:bottom w:val="single" w:sz="4" w:space="0" w:color="000000"/>
              <w:right w:val="single" w:sz="4" w:space="0" w:color="000000"/>
            </w:tcBorders>
            <w:shd w:val="clear" w:color="auto" w:fill="FFFFFF"/>
          </w:tcPr>
          <w:p w14:paraId="25BC3710" w14:textId="77777777" w:rsidR="00A3484A" w:rsidRPr="005805FC" w:rsidRDefault="00A3484A" w:rsidP="00DD0927">
            <w:pPr>
              <w:shd w:val="clear" w:color="auto" w:fill="FFFFFF"/>
              <w:ind w:left="220"/>
              <w:rPr>
                <w:rFonts w:ascii="Times New Roman" w:hAnsi="Times New Roman" w:cs="Times New Roman"/>
                <w:sz w:val="24"/>
                <w:szCs w:val="24"/>
              </w:rPr>
            </w:pPr>
            <w:r w:rsidRPr="005805FC">
              <w:rPr>
                <w:rFonts w:ascii="Times New Roman" w:hAnsi="Times New Roman" w:cs="Times New Roman"/>
                <w:color w:val="000000"/>
                <w:sz w:val="24"/>
                <w:szCs w:val="24"/>
              </w:rPr>
              <w:lastRenderedPageBreak/>
              <w:t>3.</w:t>
            </w:r>
          </w:p>
        </w:tc>
        <w:tc>
          <w:tcPr>
            <w:tcW w:w="1581" w:type="dxa"/>
            <w:tcBorders>
              <w:top w:val="single" w:sz="2" w:space="0" w:color="000000"/>
              <w:left w:val="single" w:sz="4" w:space="0" w:color="000000"/>
              <w:bottom w:val="single" w:sz="4" w:space="0" w:color="000000"/>
              <w:right w:val="single" w:sz="4" w:space="0" w:color="000000"/>
            </w:tcBorders>
            <w:shd w:val="clear" w:color="auto" w:fill="FFFFFF"/>
          </w:tcPr>
          <w:p w14:paraId="40991902" w14:textId="77777777" w:rsidR="00A3484A" w:rsidRPr="005805FC" w:rsidRDefault="00A3484A" w:rsidP="00DD0927">
            <w:pPr>
              <w:shd w:val="clear" w:color="auto" w:fill="FFFFFF"/>
              <w:spacing w:line="230" w:lineRule="exact"/>
              <w:ind w:left="120"/>
              <w:rPr>
                <w:rFonts w:ascii="Times New Roman" w:hAnsi="Times New Roman" w:cs="Times New Roman"/>
                <w:sz w:val="24"/>
                <w:szCs w:val="24"/>
              </w:rPr>
            </w:pPr>
            <w:r w:rsidRPr="005805FC">
              <w:rPr>
                <w:rFonts w:ascii="Times New Roman" w:hAnsi="Times New Roman" w:cs="Times New Roman"/>
                <w:color w:val="000000"/>
                <w:sz w:val="24"/>
                <w:szCs w:val="24"/>
              </w:rPr>
              <w:t>Pašvaldību mantas izmantošanas kārtības noteikšana</w:t>
            </w:r>
          </w:p>
        </w:tc>
        <w:tc>
          <w:tcPr>
            <w:tcW w:w="2268" w:type="dxa"/>
            <w:tcBorders>
              <w:top w:val="single" w:sz="2" w:space="0" w:color="000000"/>
              <w:left w:val="single" w:sz="4" w:space="0" w:color="000000"/>
              <w:bottom w:val="single" w:sz="4" w:space="0" w:color="000000"/>
              <w:right w:val="single" w:sz="4" w:space="0" w:color="000000"/>
            </w:tcBorders>
            <w:shd w:val="clear" w:color="auto" w:fill="FFFFFF"/>
          </w:tcPr>
          <w:p w14:paraId="4C614468" w14:textId="77777777" w:rsidR="00A3484A" w:rsidRPr="005805FC" w:rsidRDefault="00A3484A" w:rsidP="00DD0927">
            <w:pPr>
              <w:shd w:val="clear" w:color="auto" w:fill="FFFFFF"/>
              <w:spacing w:line="226" w:lineRule="exact"/>
              <w:ind w:left="88" w:right="176"/>
              <w:rPr>
                <w:rFonts w:ascii="Times New Roman" w:hAnsi="Times New Roman" w:cs="Times New Roman"/>
                <w:sz w:val="24"/>
                <w:szCs w:val="24"/>
              </w:rPr>
            </w:pPr>
            <w:r w:rsidRPr="005805FC">
              <w:rPr>
                <w:rFonts w:ascii="Times New Roman" w:hAnsi="Times New Roman" w:cs="Times New Roman"/>
                <w:color w:val="000000"/>
                <w:sz w:val="24"/>
                <w:szCs w:val="24"/>
              </w:rPr>
              <w:t>Nelikumīga pašvaldības mantas izlietošana.</w:t>
            </w:r>
          </w:p>
        </w:tc>
        <w:tc>
          <w:tcPr>
            <w:tcW w:w="850" w:type="dxa"/>
            <w:tcBorders>
              <w:top w:val="single" w:sz="2" w:space="0" w:color="000000"/>
              <w:left w:val="single" w:sz="4" w:space="0" w:color="000000"/>
              <w:bottom w:val="single" w:sz="4" w:space="0" w:color="000000"/>
              <w:right w:val="single" w:sz="4" w:space="0" w:color="000000"/>
            </w:tcBorders>
            <w:shd w:val="clear" w:color="auto" w:fill="FFFFFF"/>
          </w:tcPr>
          <w:p w14:paraId="4A8A2C16" w14:textId="77777777" w:rsidR="00A3484A" w:rsidRPr="005805FC" w:rsidRDefault="00A3484A" w:rsidP="00DD0927">
            <w:pPr>
              <w:shd w:val="clear" w:color="auto" w:fill="FFFFFF"/>
              <w:jc w:val="center"/>
              <w:rPr>
                <w:rFonts w:ascii="Times New Roman" w:hAnsi="Times New Roman" w:cs="Times New Roman"/>
                <w:sz w:val="24"/>
                <w:szCs w:val="24"/>
              </w:rPr>
            </w:pPr>
            <w:r w:rsidRPr="005805FC">
              <w:rPr>
                <w:rFonts w:ascii="Times New Roman" w:hAnsi="Times New Roman" w:cs="Times New Roman"/>
                <w:color w:val="000000"/>
                <w:sz w:val="24"/>
                <w:szCs w:val="24"/>
              </w:rPr>
              <w:t>Vid.</w:t>
            </w:r>
          </w:p>
        </w:tc>
        <w:tc>
          <w:tcPr>
            <w:tcW w:w="4678" w:type="dxa"/>
            <w:tcBorders>
              <w:top w:val="single" w:sz="2" w:space="0" w:color="000000"/>
              <w:left w:val="single" w:sz="4" w:space="0" w:color="000000"/>
              <w:bottom w:val="single" w:sz="4" w:space="0" w:color="000000"/>
              <w:right w:val="single" w:sz="4" w:space="0" w:color="000000"/>
            </w:tcBorders>
            <w:shd w:val="clear" w:color="auto" w:fill="FFFFFF"/>
          </w:tcPr>
          <w:p w14:paraId="31CA2DD2" w14:textId="77777777" w:rsidR="00A3484A" w:rsidRPr="005805FC" w:rsidRDefault="00A3484A" w:rsidP="00DD0927">
            <w:pPr>
              <w:shd w:val="clear" w:color="auto" w:fill="FFFFFF"/>
              <w:spacing w:line="230" w:lineRule="exact"/>
              <w:ind w:left="120" w:right="116"/>
              <w:jc w:val="both"/>
              <w:rPr>
                <w:rFonts w:ascii="Times New Roman" w:hAnsi="Times New Roman" w:cs="Times New Roman"/>
                <w:sz w:val="24"/>
                <w:szCs w:val="24"/>
              </w:rPr>
            </w:pPr>
            <w:r w:rsidRPr="005805FC">
              <w:rPr>
                <w:rFonts w:ascii="Times New Roman" w:hAnsi="Times New Roman" w:cs="Times New Roman"/>
                <w:color w:val="000000"/>
                <w:sz w:val="24"/>
                <w:szCs w:val="24"/>
              </w:rPr>
              <w:t xml:space="preserve">Pašvaldības mantas- finanšu līdzekļu izlietojums atbilstoši paredzētajam mērķim un atbilstoši grāmatvedības normatīvajiem aktiem. </w:t>
            </w:r>
          </w:p>
          <w:p w14:paraId="344CA55C" w14:textId="77777777" w:rsidR="00A3484A" w:rsidRPr="005805FC" w:rsidRDefault="00A3484A" w:rsidP="00DD0927">
            <w:pPr>
              <w:shd w:val="clear" w:color="auto" w:fill="FFFFFF"/>
              <w:spacing w:line="230" w:lineRule="exact"/>
              <w:ind w:left="120" w:right="116"/>
              <w:jc w:val="both"/>
              <w:rPr>
                <w:rFonts w:ascii="Times New Roman" w:hAnsi="Times New Roman" w:cs="Times New Roman"/>
                <w:sz w:val="24"/>
                <w:szCs w:val="24"/>
              </w:rPr>
            </w:pPr>
            <w:r w:rsidRPr="005805FC">
              <w:rPr>
                <w:rFonts w:ascii="Times New Roman" w:hAnsi="Times New Roman" w:cs="Times New Roman"/>
                <w:color w:val="000000"/>
                <w:sz w:val="24"/>
                <w:szCs w:val="24"/>
              </w:rPr>
              <w:t>Likuma „Par valsts un pašvaldības finanšu līdzekļu un mantas izšķērdēšanas novēršanu” ievērošana, noteiktās informācijas publiskošana.</w:t>
            </w:r>
          </w:p>
        </w:tc>
        <w:tc>
          <w:tcPr>
            <w:tcW w:w="1559" w:type="dxa"/>
            <w:tcBorders>
              <w:top w:val="single" w:sz="2" w:space="0" w:color="000000"/>
              <w:left w:val="single" w:sz="4" w:space="0" w:color="000000"/>
              <w:bottom w:val="single" w:sz="4" w:space="0" w:color="000000"/>
              <w:right w:val="single" w:sz="4" w:space="0" w:color="000000"/>
            </w:tcBorders>
            <w:shd w:val="clear" w:color="auto" w:fill="FFFFFF"/>
          </w:tcPr>
          <w:p w14:paraId="7B708C9D" w14:textId="77777777" w:rsidR="00A3484A" w:rsidRPr="005805FC" w:rsidRDefault="00A3484A" w:rsidP="00DD0927">
            <w:pPr>
              <w:shd w:val="clear" w:color="auto" w:fill="FFFFFF"/>
              <w:spacing w:line="235" w:lineRule="exact"/>
              <w:ind w:left="120"/>
              <w:rPr>
                <w:rFonts w:ascii="Times New Roman" w:hAnsi="Times New Roman" w:cs="Times New Roman"/>
                <w:sz w:val="24"/>
                <w:szCs w:val="24"/>
              </w:rPr>
            </w:pPr>
            <w:r w:rsidRPr="005805FC">
              <w:rPr>
                <w:rFonts w:ascii="Times New Roman" w:hAnsi="Times New Roman" w:cs="Times New Roman"/>
                <w:color w:val="000000"/>
                <w:sz w:val="24"/>
                <w:szCs w:val="24"/>
              </w:rPr>
              <w:t>Galvenā grāmatvede</w:t>
            </w:r>
          </w:p>
        </w:tc>
        <w:tc>
          <w:tcPr>
            <w:tcW w:w="1134" w:type="dxa"/>
            <w:tcBorders>
              <w:top w:val="single" w:sz="2" w:space="0" w:color="000000"/>
              <w:left w:val="single" w:sz="4" w:space="0" w:color="000000"/>
              <w:bottom w:val="single" w:sz="4" w:space="0" w:color="000000"/>
              <w:right w:val="single" w:sz="4" w:space="0" w:color="000000"/>
            </w:tcBorders>
            <w:shd w:val="clear" w:color="auto" w:fill="FFFFFF"/>
          </w:tcPr>
          <w:p w14:paraId="27CF6D34" w14:textId="77777777" w:rsidR="00A3484A" w:rsidRPr="005805FC" w:rsidRDefault="00A3484A" w:rsidP="00DD0927">
            <w:pPr>
              <w:shd w:val="clear" w:color="auto" w:fill="FFFFFF"/>
              <w:ind w:left="120"/>
              <w:rPr>
                <w:rFonts w:ascii="Times New Roman" w:hAnsi="Times New Roman" w:cs="Times New Roman"/>
                <w:sz w:val="24"/>
                <w:szCs w:val="24"/>
              </w:rPr>
            </w:pPr>
            <w:r w:rsidRPr="005805FC">
              <w:rPr>
                <w:rFonts w:ascii="Times New Roman" w:hAnsi="Times New Roman" w:cs="Times New Roman"/>
                <w:color w:val="000000"/>
                <w:sz w:val="24"/>
                <w:szCs w:val="24"/>
              </w:rPr>
              <w:t>Pastāvīgi</w:t>
            </w:r>
          </w:p>
        </w:tc>
      </w:tr>
      <w:tr w:rsidR="00A3484A" w:rsidRPr="005805FC" w14:paraId="00DE60BF" w14:textId="0B0F4C04" w:rsidTr="00A3484A">
        <w:trPr>
          <w:trHeight w:val="1421"/>
          <w:jc w:val="center"/>
        </w:trPr>
        <w:tc>
          <w:tcPr>
            <w:tcW w:w="541" w:type="dxa"/>
            <w:tcBorders>
              <w:top w:val="single" w:sz="4" w:space="0" w:color="000000"/>
              <w:left w:val="single" w:sz="4" w:space="0" w:color="000000"/>
              <w:bottom w:val="single" w:sz="4" w:space="0" w:color="000000"/>
              <w:right w:val="single" w:sz="4" w:space="0" w:color="000000"/>
            </w:tcBorders>
            <w:shd w:val="clear" w:color="auto" w:fill="FFFFFF"/>
          </w:tcPr>
          <w:p w14:paraId="3A05843A" w14:textId="77777777" w:rsidR="00A3484A" w:rsidRPr="005805FC" w:rsidRDefault="00A3484A" w:rsidP="00DD0927">
            <w:pPr>
              <w:shd w:val="clear" w:color="auto" w:fill="FFFFFF"/>
              <w:ind w:left="200"/>
              <w:rPr>
                <w:rFonts w:ascii="Times New Roman" w:hAnsi="Times New Roman" w:cs="Times New Roman"/>
                <w:sz w:val="24"/>
                <w:szCs w:val="24"/>
              </w:rPr>
            </w:pPr>
            <w:r w:rsidRPr="005805FC">
              <w:rPr>
                <w:rFonts w:ascii="Times New Roman" w:hAnsi="Times New Roman" w:cs="Times New Roman"/>
                <w:color w:val="000000"/>
                <w:sz w:val="24"/>
                <w:szCs w:val="24"/>
              </w:rPr>
              <w:t>4.</w:t>
            </w:r>
          </w:p>
        </w:tc>
        <w:tc>
          <w:tcPr>
            <w:tcW w:w="1581" w:type="dxa"/>
            <w:tcBorders>
              <w:top w:val="single" w:sz="4" w:space="0" w:color="000000"/>
              <w:left w:val="single" w:sz="4" w:space="0" w:color="000000"/>
              <w:bottom w:val="single" w:sz="4" w:space="0" w:color="000000"/>
              <w:right w:val="single" w:sz="4" w:space="0" w:color="000000"/>
            </w:tcBorders>
            <w:shd w:val="clear" w:color="auto" w:fill="FFFFFF"/>
          </w:tcPr>
          <w:p w14:paraId="00AE7EC3" w14:textId="77777777" w:rsidR="00A3484A" w:rsidRPr="005805FC" w:rsidRDefault="00A3484A" w:rsidP="00DD0927">
            <w:pPr>
              <w:shd w:val="clear" w:color="auto" w:fill="FFFFFF"/>
              <w:spacing w:line="230" w:lineRule="exact"/>
              <w:ind w:right="116"/>
              <w:jc w:val="both"/>
              <w:rPr>
                <w:rFonts w:ascii="Times New Roman" w:hAnsi="Times New Roman" w:cs="Times New Roman"/>
                <w:sz w:val="24"/>
                <w:szCs w:val="24"/>
              </w:rPr>
            </w:pPr>
            <w:r w:rsidRPr="005805FC">
              <w:rPr>
                <w:rFonts w:ascii="Times New Roman" w:hAnsi="Times New Roman" w:cs="Times New Roman"/>
                <w:color w:val="000000"/>
                <w:sz w:val="24"/>
                <w:szCs w:val="24"/>
              </w:rPr>
              <w:t>Pakalpojumu sniegšana klientiem/ārstniecības personāls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4141C293" w14:textId="77777777" w:rsidR="00A3484A" w:rsidRPr="005805FC" w:rsidRDefault="00A3484A" w:rsidP="00DD0927">
            <w:pPr>
              <w:shd w:val="clear" w:color="auto" w:fill="FFFFFF"/>
              <w:spacing w:line="230" w:lineRule="exact"/>
              <w:ind w:left="120" w:right="78"/>
              <w:jc w:val="both"/>
              <w:rPr>
                <w:rFonts w:ascii="Times New Roman" w:hAnsi="Times New Roman" w:cs="Times New Roman"/>
                <w:sz w:val="24"/>
                <w:szCs w:val="24"/>
              </w:rPr>
            </w:pPr>
            <w:r w:rsidRPr="005805FC">
              <w:rPr>
                <w:rFonts w:ascii="Times New Roman" w:hAnsi="Times New Roman" w:cs="Times New Roman"/>
                <w:color w:val="000000"/>
                <w:sz w:val="24"/>
                <w:szCs w:val="24"/>
              </w:rPr>
              <w:t>Iespēja saņemt nepamatotu atlīdzību.</w:t>
            </w:r>
          </w:p>
          <w:p w14:paraId="12D2630A" w14:textId="77777777" w:rsidR="00A3484A" w:rsidRPr="005805FC" w:rsidRDefault="00A3484A" w:rsidP="00DD0927">
            <w:pPr>
              <w:shd w:val="clear" w:color="auto" w:fill="FFFFFF"/>
              <w:spacing w:line="230" w:lineRule="exact"/>
              <w:ind w:left="120" w:right="78"/>
              <w:jc w:val="both"/>
              <w:rPr>
                <w:rFonts w:ascii="Times New Roman" w:hAnsi="Times New Roman" w:cs="Times New Roman"/>
                <w:sz w:val="24"/>
                <w:szCs w:val="24"/>
              </w:rPr>
            </w:pPr>
            <w:r w:rsidRPr="005805FC">
              <w:rPr>
                <w:rFonts w:ascii="Times New Roman" w:hAnsi="Times New Roman" w:cs="Times New Roman"/>
                <w:color w:val="000000"/>
                <w:sz w:val="24"/>
                <w:szCs w:val="24"/>
              </w:rPr>
              <w:t>Atšķirīga attieksme pret pacientiem, nelikumīga atlīdzības pieprasīšana vai pieņemšana no valsts budžeta apmaksātu veselības pakalpojumu sniegšanas gadījumā</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2C2E2936" w14:textId="77777777" w:rsidR="00A3484A" w:rsidRPr="005805FC" w:rsidRDefault="00A3484A" w:rsidP="00DD0927">
            <w:pPr>
              <w:shd w:val="clear" w:color="auto" w:fill="FFFFFF"/>
              <w:ind w:left="260"/>
              <w:jc w:val="center"/>
              <w:rPr>
                <w:rFonts w:ascii="Times New Roman" w:hAnsi="Times New Roman" w:cs="Times New Roman"/>
                <w:sz w:val="24"/>
                <w:szCs w:val="24"/>
              </w:rPr>
            </w:pPr>
            <w:r w:rsidRPr="005805FC">
              <w:rPr>
                <w:rFonts w:ascii="Times New Roman" w:hAnsi="Times New Roman" w:cs="Times New Roman"/>
                <w:color w:val="000000"/>
                <w:sz w:val="24"/>
                <w:szCs w:val="24"/>
              </w:rPr>
              <w:t>Vid.</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14:paraId="01EFC766" w14:textId="77777777" w:rsidR="00A3484A" w:rsidRPr="005805FC" w:rsidRDefault="00A3484A" w:rsidP="00DD0927">
            <w:pPr>
              <w:shd w:val="clear" w:color="auto" w:fill="FFFFFF"/>
              <w:spacing w:line="226" w:lineRule="exact"/>
              <w:ind w:left="120" w:right="34"/>
              <w:jc w:val="both"/>
              <w:rPr>
                <w:rFonts w:ascii="Times New Roman" w:hAnsi="Times New Roman" w:cs="Times New Roman"/>
                <w:sz w:val="24"/>
                <w:szCs w:val="24"/>
              </w:rPr>
            </w:pPr>
            <w:r w:rsidRPr="005805FC">
              <w:rPr>
                <w:rFonts w:ascii="Times New Roman" w:hAnsi="Times New Roman" w:cs="Times New Roman"/>
                <w:color w:val="000000"/>
                <w:sz w:val="24"/>
                <w:szCs w:val="24"/>
              </w:rPr>
              <w:t>Ambulatoro pacientu informēšana, ka naudas līdzekļi, samaksa par  pakalpojumu jāveic slimnīcas kasē un pēc tam var saņemt pakalpojumu.</w:t>
            </w:r>
          </w:p>
          <w:p w14:paraId="66C1522B" w14:textId="77777777" w:rsidR="00A3484A" w:rsidRPr="005805FC" w:rsidRDefault="00A3484A" w:rsidP="00DD0927">
            <w:pPr>
              <w:shd w:val="clear" w:color="auto" w:fill="FFFFFF"/>
              <w:spacing w:line="226" w:lineRule="exact"/>
              <w:ind w:left="120" w:right="34"/>
              <w:jc w:val="both"/>
              <w:rPr>
                <w:rFonts w:ascii="Times New Roman" w:hAnsi="Times New Roman" w:cs="Times New Roman"/>
                <w:sz w:val="24"/>
                <w:szCs w:val="24"/>
              </w:rPr>
            </w:pPr>
            <w:r w:rsidRPr="005805FC">
              <w:rPr>
                <w:rFonts w:ascii="Times New Roman" w:hAnsi="Times New Roman" w:cs="Times New Roman"/>
                <w:color w:val="000000"/>
                <w:sz w:val="24"/>
                <w:szCs w:val="24"/>
              </w:rPr>
              <w:t>Stacionāra pacientu informēšana par sniegtā pakalpojuma izcenojumiem un maksāšanas kārtību.</w:t>
            </w:r>
          </w:p>
          <w:p w14:paraId="217A2BB8" w14:textId="77777777" w:rsidR="00A3484A" w:rsidRPr="005805FC" w:rsidRDefault="00A3484A" w:rsidP="00DD0927">
            <w:pPr>
              <w:shd w:val="clear" w:color="auto" w:fill="FFFFFF"/>
              <w:spacing w:line="226" w:lineRule="exact"/>
              <w:ind w:left="120" w:right="34"/>
              <w:jc w:val="both"/>
              <w:rPr>
                <w:rFonts w:ascii="Times New Roman" w:hAnsi="Times New Roman" w:cs="Times New Roman"/>
                <w:sz w:val="24"/>
                <w:szCs w:val="24"/>
              </w:rPr>
            </w:pPr>
            <w:r w:rsidRPr="005805FC">
              <w:rPr>
                <w:rFonts w:ascii="Times New Roman" w:hAnsi="Times New Roman" w:cs="Times New Roman"/>
                <w:color w:val="000000"/>
                <w:sz w:val="24"/>
                <w:szCs w:val="24"/>
              </w:rPr>
              <w:t>Publiska un brīva pieejamība informācija par sniegto pakalpojumu izcenojumiem un pakalpojumu saņemšanas kārtību un norēķinu kārtību par pakalpojumiem.</w:t>
            </w:r>
          </w:p>
          <w:p w14:paraId="66EBF221" w14:textId="77777777" w:rsidR="00A3484A" w:rsidRPr="005805FC" w:rsidRDefault="00A3484A" w:rsidP="00DD0927">
            <w:pPr>
              <w:shd w:val="clear" w:color="auto" w:fill="FFFFFF"/>
              <w:spacing w:line="226" w:lineRule="exact"/>
              <w:ind w:left="120" w:right="34"/>
              <w:jc w:val="both"/>
              <w:rPr>
                <w:rFonts w:ascii="Times New Roman" w:hAnsi="Times New Roman" w:cs="Times New Roman"/>
                <w:sz w:val="24"/>
                <w:szCs w:val="24"/>
              </w:rPr>
            </w:pPr>
            <w:r w:rsidRPr="005805FC">
              <w:rPr>
                <w:rFonts w:ascii="Times New Roman" w:hAnsi="Times New Roman" w:cs="Times New Roman"/>
                <w:color w:val="000000"/>
                <w:sz w:val="24"/>
                <w:szCs w:val="24"/>
              </w:rPr>
              <w:t xml:space="preserve">Maksas pakalpojuma cenrāža savlaicīga publicēšana slimnīcas mājas lapā un cita publiska pieejamība.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04B4D65A" w14:textId="77777777" w:rsidR="00A3484A" w:rsidRPr="005805FC" w:rsidRDefault="00A3484A" w:rsidP="00DD0927">
            <w:pPr>
              <w:shd w:val="clear" w:color="auto" w:fill="FFFFFF"/>
              <w:spacing w:line="221" w:lineRule="exact"/>
              <w:ind w:left="160"/>
              <w:rPr>
                <w:rFonts w:ascii="Times New Roman" w:hAnsi="Times New Roman" w:cs="Times New Roman"/>
                <w:sz w:val="24"/>
                <w:szCs w:val="24"/>
              </w:rPr>
            </w:pPr>
            <w:r w:rsidRPr="005805FC">
              <w:rPr>
                <w:rFonts w:ascii="Times New Roman" w:hAnsi="Times New Roman" w:cs="Times New Roman"/>
                <w:color w:val="000000"/>
                <w:sz w:val="24"/>
                <w:szCs w:val="24"/>
              </w:rPr>
              <w:t>Valdes loceklis/ galvenais ārsts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288FDF90" w14:textId="77777777" w:rsidR="00A3484A" w:rsidRPr="005805FC" w:rsidRDefault="00A3484A" w:rsidP="00DD0927">
            <w:pPr>
              <w:shd w:val="clear" w:color="auto" w:fill="FFFFFF"/>
              <w:ind w:left="120"/>
              <w:rPr>
                <w:rFonts w:ascii="Times New Roman" w:hAnsi="Times New Roman" w:cs="Times New Roman"/>
                <w:sz w:val="24"/>
                <w:szCs w:val="24"/>
              </w:rPr>
            </w:pPr>
            <w:r w:rsidRPr="005805FC">
              <w:rPr>
                <w:rFonts w:ascii="Times New Roman" w:hAnsi="Times New Roman" w:cs="Times New Roman"/>
                <w:color w:val="000000"/>
                <w:sz w:val="24"/>
                <w:szCs w:val="24"/>
              </w:rPr>
              <w:t>Pastāvīgi</w:t>
            </w:r>
          </w:p>
          <w:p w14:paraId="328058E0" w14:textId="77777777" w:rsidR="00A3484A" w:rsidRPr="005805FC" w:rsidRDefault="00A3484A" w:rsidP="00DD0927">
            <w:pPr>
              <w:shd w:val="clear" w:color="auto" w:fill="FFFFFF"/>
              <w:ind w:left="120"/>
              <w:rPr>
                <w:rFonts w:ascii="Times New Roman" w:hAnsi="Times New Roman" w:cs="Times New Roman"/>
                <w:color w:val="000000"/>
                <w:sz w:val="24"/>
                <w:szCs w:val="24"/>
              </w:rPr>
            </w:pPr>
          </w:p>
        </w:tc>
      </w:tr>
      <w:tr w:rsidR="00A3484A" w:rsidRPr="005805FC" w14:paraId="53A5A0F9" w14:textId="152CB27E" w:rsidTr="00A3484A">
        <w:trPr>
          <w:trHeight w:val="1273"/>
          <w:jc w:val="center"/>
        </w:trPr>
        <w:tc>
          <w:tcPr>
            <w:tcW w:w="541" w:type="dxa"/>
            <w:tcBorders>
              <w:top w:val="single" w:sz="4" w:space="0" w:color="000000"/>
              <w:left w:val="single" w:sz="4" w:space="0" w:color="000000"/>
              <w:bottom w:val="single" w:sz="4" w:space="0" w:color="000000"/>
              <w:right w:val="single" w:sz="4" w:space="0" w:color="000000"/>
            </w:tcBorders>
            <w:shd w:val="clear" w:color="auto" w:fill="FFFFFF"/>
          </w:tcPr>
          <w:p w14:paraId="6E322AEB" w14:textId="77777777" w:rsidR="00A3484A" w:rsidRPr="005805FC" w:rsidRDefault="00A3484A" w:rsidP="00DD0927">
            <w:pPr>
              <w:shd w:val="clear" w:color="auto" w:fill="FFFFFF"/>
              <w:ind w:left="200"/>
              <w:rPr>
                <w:rFonts w:ascii="Times New Roman" w:hAnsi="Times New Roman" w:cs="Times New Roman"/>
                <w:sz w:val="24"/>
                <w:szCs w:val="24"/>
              </w:rPr>
            </w:pPr>
            <w:r w:rsidRPr="005805FC">
              <w:rPr>
                <w:rFonts w:ascii="Times New Roman" w:hAnsi="Times New Roman" w:cs="Times New Roman"/>
                <w:color w:val="000000"/>
                <w:sz w:val="24"/>
                <w:szCs w:val="24"/>
              </w:rPr>
              <w:t>5.</w:t>
            </w:r>
          </w:p>
        </w:tc>
        <w:tc>
          <w:tcPr>
            <w:tcW w:w="1581" w:type="dxa"/>
            <w:tcBorders>
              <w:top w:val="single" w:sz="4" w:space="0" w:color="000000"/>
              <w:left w:val="single" w:sz="4" w:space="0" w:color="000000"/>
              <w:bottom w:val="single" w:sz="4" w:space="0" w:color="000000"/>
              <w:right w:val="single" w:sz="4" w:space="0" w:color="000000"/>
            </w:tcBorders>
            <w:shd w:val="clear" w:color="auto" w:fill="FFFFFF"/>
          </w:tcPr>
          <w:p w14:paraId="15A567AB" w14:textId="77777777" w:rsidR="00A3484A" w:rsidRPr="005805FC" w:rsidRDefault="00A3484A" w:rsidP="00DD0927">
            <w:pPr>
              <w:shd w:val="clear" w:color="auto" w:fill="FFFFFF"/>
              <w:spacing w:line="226" w:lineRule="exact"/>
              <w:ind w:left="120" w:right="13"/>
              <w:rPr>
                <w:rFonts w:ascii="Times New Roman" w:hAnsi="Times New Roman" w:cs="Times New Roman"/>
                <w:sz w:val="24"/>
                <w:szCs w:val="24"/>
              </w:rPr>
            </w:pPr>
            <w:r w:rsidRPr="005805FC">
              <w:rPr>
                <w:rFonts w:ascii="Times New Roman" w:hAnsi="Times New Roman" w:cs="Times New Roman"/>
                <w:color w:val="000000"/>
                <w:sz w:val="24"/>
                <w:szCs w:val="24"/>
              </w:rPr>
              <w:t xml:space="preserve">Realizēt efektīvu  kontroli un uzraudzību ES un citu finanšu  instrumentu  piešķirtā </w:t>
            </w:r>
            <w:r w:rsidRPr="005805FC">
              <w:rPr>
                <w:rFonts w:ascii="Times New Roman" w:hAnsi="Times New Roman" w:cs="Times New Roman"/>
                <w:color w:val="000000"/>
                <w:sz w:val="24"/>
                <w:szCs w:val="24"/>
              </w:rPr>
              <w:lastRenderedPageBreak/>
              <w:t>finansējuma izlietošanā</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0586D887" w14:textId="77777777" w:rsidR="00A3484A" w:rsidRPr="005805FC" w:rsidRDefault="00A3484A" w:rsidP="00DD0927">
            <w:pPr>
              <w:shd w:val="clear" w:color="auto" w:fill="FFFFFF"/>
              <w:spacing w:line="226" w:lineRule="exact"/>
              <w:ind w:left="120"/>
              <w:jc w:val="both"/>
              <w:rPr>
                <w:rFonts w:ascii="Times New Roman" w:hAnsi="Times New Roman" w:cs="Times New Roman"/>
                <w:sz w:val="24"/>
                <w:szCs w:val="24"/>
              </w:rPr>
            </w:pPr>
            <w:r w:rsidRPr="005805FC">
              <w:rPr>
                <w:rFonts w:ascii="Times New Roman" w:hAnsi="Times New Roman" w:cs="Times New Roman"/>
                <w:color w:val="000000"/>
                <w:sz w:val="24"/>
                <w:szCs w:val="24"/>
              </w:rPr>
              <w:lastRenderedPageBreak/>
              <w:t>Pastāv riski attiecībā uz iespēju izmantot ES un citu finanšu instrumentu finansējumu neatbilstoši mērķiem, gūt nepamatotu peļņu.</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212D5882" w14:textId="77777777" w:rsidR="00A3484A" w:rsidRPr="005805FC" w:rsidRDefault="00A3484A" w:rsidP="00DD0927">
            <w:pPr>
              <w:shd w:val="clear" w:color="auto" w:fill="FFFFFF"/>
              <w:ind w:left="260"/>
              <w:rPr>
                <w:rFonts w:ascii="Times New Roman" w:hAnsi="Times New Roman" w:cs="Times New Roman"/>
                <w:sz w:val="24"/>
                <w:szCs w:val="24"/>
              </w:rPr>
            </w:pPr>
            <w:proofErr w:type="spellStart"/>
            <w:r w:rsidRPr="005805FC">
              <w:rPr>
                <w:rFonts w:ascii="Times New Roman" w:hAnsi="Times New Roman" w:cs="Times New Roman"/>
                <w:color w:val="000000"/>
                <w:sz w:val="24"/>
                <w:szCs w:val="24"/>
              </w:rPr>
              <w:t>Vid.zems</w:t>
            </w:r>
            <w:proofErr w:type="spellEnd"/>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14:paraId="63A9462C" w14:textId="77777777" w:rsidR="00A3484A" w:rsidRPr="005805FC" w:rsidRDefault="00A3484A" w:rsidP="00DD0927">
            <w:pPr>
              <w:shd w:val="clear" w:color="auto" w:fill="FFFFFF"/>
              <w:spacing w:line="226" w:lineRule="exact"/>
              <w:ind w:left="120" w:right="130"/>
              <w:jc w:val="both"/>
              <w:rPr>
                <w:rFonts w:ascii="Times New Roman" w:hAnsi="Times New Roman" w:cs="Times New Roman"/>
                <w:sz w:val="24"/>
                <w:szCs w:val="24"/>
              </w:rPr>
            </w:pPr>
            <w:r w:rsidRPr="005805FC">
              <w:rPr>
                <w:rFonts w:ascii="Times New Roman" w:hAnsi="Times New Roman" w:cs="Times New Roman"/>
                <w:color w:val="000000"/>
                <w:sz w:val="24"/>
                <w:szCs w:val="24"/>
              </w:rPr>
              <w:t xml:space="preserve"> Kontrole un uzraudzība. no projektā iesaistītajām pusēm, finansējuma devējiem.</w:t>
            </w:r>
          </w:p>
          <w:p w14:paraId="6FF5E2BE" w14:textId="77777777" w:rsidR="00A3484A" w:rsidRPr="005805FC" w:rsidRDefault="00A3484A" w:rsidP="00DD0927">
            <w:pPr>
              <w:shd w:val="clear" w:color="auto" w:fill="FFFFFF"/>
              <w:spacing w:line="226" w:lineRule="exact"/>
              <w:ind w:left="120" w:right="130"/>
              <w:jc w:val="both"/>
              <w:rPr>
                <w:rFonts w:ascii="Times New Roman" w:hAnsi="Times New Roman" w:cs="Times New Roman"/>
                <w:sz w:val="24"/>
                <w:szCs w:val="24"/>
              </w:rPr>
            </w:pPr>
            <w:r w:rsidRPr="005805FC">
              <w:rPr>
                <w:rFonts w:ascii="Times New Roman" w:hAnsi="Times New Roman" w:cs="Times New Roman"/>
                <w:color w:val="000000"/>
                <w:sz w:val="24"/>
                <w:szCs w:val="24"/>
              </w:rPr>
              <w:t xml:space="preserve"> Nodrošināts darbības caurspīdīgumu, veicot attiecīgas publikācijas, kā arī izvērtējot sagatavotos pārskatus par projekta realizāciju.</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47088E48" w14:textId="77777777" w:rsidR="00A3484A" w:rsidRPr="005805FC" w:rsidRDefault="00A3484A" w:rsidP="00DD0927">
            <w:pPr>
              <w:shd w:val="clear" w:color="auto" w:fill="FFFFFF"/>
              <w:spacing w:line="230" w:lineRule="exact"/>
              <w:ind w:left="160"/>
              <w:rPr>
                <w:rFonts w:ascii="Times New Roman" w:hAnsi="Times New Roman" w:cs="Times New Roman"/>
                <w:sz w:val="24"/>
                <w:szCs w:val="24"/>
              </w:rPr>
            </w:pPr>
            <w:r w:rsidRPr="005805FC">
              <w:rPr>
                <w:rFonts w:ascii="Times New Roman" w:hAnsi="Times New Roman" w:cs="Times New Roman"/>
                <w:color w:val="000000"/>
                <w:sz w:val="24"/>
                <w:szCs w:val="24"/>
              </w:rPr>
              <w:t>Galvenā</w:t>
            </w:r>
          </w:p>
          <w:p w14:paraId="2E47325B" w14:textId="77777777" w:rsidR="00A3484A" w:rsidRPr="005805FC" w:rsidRDefault="00A3484A" w:rsidP="00DD0927">
            <w:pPr>
              <w:shd w:val="clear" w:color="auto" w:fill="FFFFFF"/>
              <w:spacing w:line="230" w:lineRule="exact"/>
              <w:ind w:left="160"/>
              <w:rPr>
                <w:rFonts w:ascii="Times New Roman" w:hAnsi="Times New Roman" w:cs="Times New Roman"/>
                <w:sz w:val="24"/>
                <w:szCs w:val="24"/>
              </w:rPr>
            </w:pPr>
            <w:r w:rsidRPr="005805FC">
              <w:rPr>
                <w:rFonts w:ascii="Times New Roman" w:hAnsi="Times New Roman" w:cs="Times New Roman"/>
                <w:color w:val="000000"/>
                <w:sz w:val="24"/>
                <w:szCs w:val="24"/>
              </w:rPr>
              <w:t xml:space="preserve">grāmatvede, projekta koordinatore </w:t>
            </w:r>
          </w:p>
          <w:p w14:paraId="7C638A7F" w14:textId="77777777" w:rsidR="00A3484A" w:rsidRPr="005805FC" w:rsidRDefault="00A3484A" w:rsidP="00DD0927">
            <w:pPr>
              <w:shd w:val="clear" w:color="auto" w:fill="FFFFFF"/>
              <w:spacing w:line="230" w:lineRule="exact"/>
              <w:ind w:left="160"/>
              <w:rPr>
                <w:rFonts w:ascii="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11C5283F" w14:textId="77777777" w:rsidR="00A3484A" w:rsidRPr="005805FC" w:rsidRDefault="00A3484A" w:rsidP="00DD0927">
            <w:pPr>
              <w:shd w:val="clear" w:color="auto" w:fill="FFFFFF"/>
              <w:ind w:left="120"/>
              <w:rPr>
                <w:rFonts w:ascii="Times New Roman" w:hAnsi="Times New Roman" w:cs="Times New Roman"/>
                <w:sz w:val="24"/>
                <w:szCs w:val="24"/>
              </w:rPr>
            </w:pPr>
            <w:r w:rsidRPr="005805FC">
              <w:rPr>
                <w:rFonts w:ascii="Times New Roman" w:hAnsi="Times New Roman" w:cs="Times New Roman"/>
                <w:color w:val="000000"/>
                <w:sz w:val="24"/>
                <w:szCs w:val="24"/>
              </w:rPr>
              <w:t>Atbilstoši projektu realizācijai</w:t>
            </w:r>
          </w:p>
        </w:tc>
      </w:tr>
      <w:tr w:rsidR="00A3484A" w:rsidRPr="005805FC" w14:paraId="24D70A8B" w14:textId="12ADF1BF" w:rsidTr="00A3484A">
        <w:trPr>
          <w:trHeight w:val="1428"/>
          <w:jc w:val="center"/>
        </w:trPr>
        <w:tc>
          <w:tcPr>
            <w:tcW w:w="541" w:type="dxa"/>
            <w:tcBorders>
              <w:top w:val="single" w:sz="4" w:space="0" w:color="000000"/>
              <w:left w:val="single" w:sz="4" w:space="0" w:color="000000"/>
              <w:bottom w:val="single" w:sz="4" w:space="0" w:color="000000"/>
              <w:right w:val="single" w:sz="4" w:space="0" w:color="000000"/>
            </w:tcBorders>
            <w:shd w:val="clear" w:color="auto" w:fill="FFFFFF"/>
          </w:tcPr>
          <w:p w14:paraId="141D511E" w14:textId="77777777" w:rsidR="00A3484A" w:rsidRPr="005805FC" w:rsidRDefault="00A3484A" w:rsidP="00DD0927">
            <w:pPr>
              <w:shd w:val="clear" w:color="auto" w:fill="FFFFFF"/>
              <w:ind w:left="200"/>
              <w:rPr>
                <w:rFonts w:ascii="Times New Roman" w:hAnsi="Times New Roman" w:cs="Times New Roman"/>
                <w:sz w:val="24"/>
                <w:szCs w:val="24"/>
              </w:rPr>
            </w:pPr>
            <w:r w:rsidRPr="005805FC">
              <w:rPr>
                <w:rFonts w:ascii="Times New Roman" w:hAnsi="Times New Roman" w:cs="Times New Roman"/>
                <w:color w:val="000000"/>
                <w:sz w:val="24"/>
                <w:szCs w:val="24"/>
              </w:rPr>
              <w:t>6.</w:t>
            </w:r>
          </w:p>
        </w:tc>
        <w:tc>
          <w:tcPr>
            <w:tcW w:w="1581" w:type="dxa"/>
            <w:tcBorders>
              <w:top w:val="single" w:sz="4" w:space="0" w:color="000000"/>
              <w:left w:val="single" w:sz="4" w:space="0" w:color="000000"/>
              <w:bottom w:val="single" w:sz="4" w:space="0" w:color="000000"/>
              <w:right w:val="single" w:sz="4" w:space="0" w:color="000000"/>
            </w:tcBorders>
            <w:shd w:val="clear" w:color="auto" w:fill="FFFFFF"/>
          </w:tcPr>
          <w:p w14:paraId="43BDAB83" w14:textId="77777777" w:rsidR="00A3484A" w:rsidRPr="005805FC" w:rsidRDefault="00A3484A" w:rsidP="00DD0927">
            <w:pPr>
              <w:shd w:val="clear" w:color="auto" w:fill="FFFFFF"/>
              <w:spacing w:line="230" w:lineRule="exact"/>
              <w:ind w:left="120"/>
              <w:rPr>
                <w:rFonts w:ascii="Times New Roman" w:hAnsi="Times New Roman" w:cs="Times New Roman"/>
                <w:sz w:val="24"/>
                <w:szCs w:val="24"/>
              </w:rPr>
            </w:pPr>
            <w:r w:rsidRPr="005805FC">
              <w:rPr>
                <w:rFonts w:ascii="Times New Roman" w:hAnsi="Times New Roman" w:cs="Times New Roman"/>
                <w:color w:val="000000"/>
                <w:sz w:val="24"/>
                <w:szCs w:val="24"/>
              </w:rPr>
              <w:t>Personāla atlases un cilvēku resursu vadības izstrāde slimnīcā</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5E69A298" w14:textId="77777777" w:rsidR="00A3484A" w:rsidRPr="005805FC" w:rsidRDefault="00A3484A" w:rsidP="00DD0927">
            <w:pPr>
              <w:shd w:val="clear" w:color="auto" w:fill="FFFFFF"/>
              <w:spacing w:line="230" w:lineRule="exact"/>
              <w:ind w:left="88" w:right="78"/>
              <w:jc w:val="both"/>
              <w:rPr>
                <w:rFonts w:ascii="Times New Roman" w:hAnsi="Times New Roman" w:cs="Times New Roman"/>
                <w:sz w:val="24"/>
                <w:szCs w:val="24"/>
              </w:rPr>
            </w:pPr>
            <w:r w:rsidRPr="005805FC">
              <w:rPr>
                <w:rFonts w:ascii="Times New Roman" w:hAnsi="Times New Roman" w:cs="Times New Roman"/>
                <w:color w:val="000000"/>
                <w:sz w:val="24"/>
                <w:szCs w:val="24"/>
              </w:rPr>
              <w:t>Neatbilstošs un neobjektīvs vērtējums darbinieku atlasē (neatbilstoša izglītība, darba prasmes), iekārtojot darbā tikai sev vēlamus cilvēkus.</w:t>
            </w:r>
          </w:p>
          <w:p w14:paraId="158F918A" w14:textId="77777777" w:rsidR="00A3484A" w:rsidRPr="005805FC" w:rsidRDefault="00A3484A" w:rsidP="00DD0927">
            <w:pPr>
              <w:shd w:val="clear" w:color="auto" w:fill="FFFFFF"/>
              <w:spacing w:line="230" w:lineRule="exact"/>
              <w:ind w:left="88" w:right="78"/>
              <w:jc w:val="both"/>
              <w:rPr>
                <w:rFonts w:ascii="Times New Roman" w:hAnsi="Times New Roman" w:cs="Times New Roman"/>
                <w:sz w:val="24"/>
                <w:szCs w:val="24"/>
              </w:rPr>
            </w:pPr>
            <w:r w:rsidRPr="005805FC">
              <w:rPr>
                <w:rFonts w:ascii="Times New Roman" w:hAnsi="Times New Roman" w:cs="Times New Roman"/>
                <w:color w:val="000000"/>
                <w:sz w:val="24"/>
                <w:szCs w:val="24"/>
              </w:rPr>
              <w:t>Interešu konflikts personāla atlasē.</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3FCF1953" w14:textId="77777777" w:rsidR="00A3484A" w:rsidRPr="005805FC" w:rsidRDefault="00A3484A" w:rsidP="00DD0927">
            <w:pPr>
              <w:shd w:val="clear" w:color="auto" w:fill="FFFFFF"/>
              <w:ind w:left="400"/>
              <w:rPr>
                <w:rFonts w:ascii="Times New Roman" w:hAnsi="Times New Roman" w:cs="Times New Roman"/>
                <w:sz w:val="24"/>
                <w:szCs w:val="24"/>
              </w:rPr>
            </w:pPr>
            <w:r w:rsidRPr="005805FC">
              <w:rPr>
                <w:rFonts w:ascii="Times New Roman" w:hAnsi="Times New Roman" w:cs="Times New Roman"/>
                <w:color w:val="000000"/>
                <w:sz w:val="24"/>
                <w:szCs w:val="24"/>
              </w:rPr>
              <w:t>Vid.</w:t>
            </w:r>
          </w:p>
          <w:p w14:paraId="070B55DB" w14:textId="77777777" w:rsidR="00A3484A" w:rsidRPr="005805FC" w:rsidRDefault="00A3484A" w:rsidP="00DD0927">
            <w:pPr>
              <w:shd w:val="clear" w:color="auto" w:fill="FFFFFF"/>
              <w:ind w:left="260"/>
              <w:rPr>
                <w:rFonts w:ascii="Times New Roman" w:hAnsi="Times New Roman" w:cs="Times New Roman"/>
                <w:color w:val="000000"/>
                <w:sz w:val="24"/>
                <w:szCs w:val="24"/>
              </w:rPr>
            </w:pP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14:paraId="58E957B9" w14:textId="77777777" w:rsidR="00A3484A" w:rsidRPr="005805FC" w:rsidRDefault="00A3484A" w:rsidP="00DD0927">
            <w:pPr>
              <w:shd w:val="clear" w:color="auto" w:fill="FFFFFF"/>
              <w:spacing w:line="230" w:lineRule="exact"/>
              <w:ind w:left="120" w:right="130"/>
              <w:jc w:val="both"/>
              <w:rPr>
                <w:rFonts w:ascii="Times New Roman" w:hAnsi="Times New Roman" w:cs="Times New Roman"/>
                <w:sz w:val="24"/>
                <w:szCs w:val="24"/>
              </w:rPr>
            </w:pPr>
            <w:r w:rsidRPr="005805FC">
              <w:rPr>
                <w:rFonts w:ascii="Times New Roman" w:hAnsi="Times New Roman" w:cs="Times New Roman"/>
                <w:color w:val="000000"/>
                <w:sz w:val="24"/>
                <w:szCs w:val="24"/>
              </w:rPr>
              <w:t>Nodrošināt  publikāciju slimnīcas mājas lapā internetā)  par brīvajām  vakancēm  uz ārstniecības personu amatu vietām , norādot pieteikšanās termiņu, kas nav īsāks par 30 dienām.</w:t>
            </w:r>
          </w:p>
          <w:p w14:paraId="0AD731A5" w14:textId="77777777" w:rsidR="00A3484A" w:rsidRPr="005805FC" w:rsidRDefault="00A3484A" w:rsidP="00DD0927">
            <w:pPr>
              <w:shd w:val="clear" w:color="auto" w:fill="FFFFFF"/>
              <w:spacing w:line="230" w:lineRule="exact"/>
              <w:ind w:left="120" w:right="130"/>
              <w:jc w:val="both"/>
              <w:rPr>
                <w:rFonts w:ascii="Times New Roman" w:hAnsi="Times New Roman" w:cs="Times New Roman"/>
                <w:sz w:val="24"/>
                <w:szCs w:val="24"/>
              </w:rPr>
            </w:pPr>
            <w:r w:rsidRPr="005805FC">
              <w:rPr>
                <w:rFonts w:ascii="Times New Roman" w:hAnsi="Times New Roman" w:cs="Times New Roman"/>
                <w:color w:val="000000"/>
                <w:sz w:val="24"/>
                <w:szCs w:val="24"/>
              </w:rPr>
              <w:t>Ja uz amata vietu tiek izsludināts atklāts konkurss, publikāciju ievietot arī VND mājas lapā.</w:t>
            </w:r>
          </w:p>
          <w:p w14:paraId="7C984DD2" w14:textId="77777777" w:rsidR="00A3484A" w:rsidRPr="005805FC" w:rsidRDefault="00A3484A" w:rsidP="00DD0927">
            <w:pPr>
              <w:shd w:val="clear" w:color="auto" w:fill="FFFFFF"/>
              <w:spacing w:line="230" w:lineRule="exact"/>
              <w:ind w:left="120" w:right="130"/>
              <w:jc w:val="both"/>
              <w:rPr>
                <w:rFonts w:ascii="Times New Roman" w:hAnsi="Times New Roman" w:cs="Times New Roman"/>
                <w:sz w:val="24"/>
                <w:szCs w:val="24"/>
              </w:rPr>
            </w:pPr>
            <w:r w:rsidRPr="005805FC">
              <w:rPr>
                <w:rFonts w:ascii="Times New Roman" w:hAnsi="Times New Roman" w:cs="Times New Roman"/>
                <w:color w:val="000000"/>
                <w:sz w:val="24"/>
                <w:szCs w:val="24"/>
              </w:rPr>
              <w:t xml:space="preserve"> Izstrādāt „Personāla vadības politiku", kurā noteikt, ka personāla atlase netiek veikta vienpersoniski.</w:t>
            </w:r>
          </w:p>
          <w:p w14:paraId="79EE6B0B" w14:textId="77777777" w:rsidR="00A3484A" w:rsidRPr="005805FC" w:rsidRDefault="00A3484A" w:rsidP="00DD0927">
            <w:pPr>
              <w:shd w:val="clear" w:color="auto" w:fill="FFFFFF"/>
              <w:spacing w:line="230" w:lineRule="exact"/>
              <w:ind w:left="120" w:right="130"/>
              <w:jc w:val="both"/>
              <w:rPr>
                <w:rFonts w:ascii="Times New Roman" w:hAnsi="Times New Roman" w:cs="Times New Roman"/>
                <w:sz w:val="24"/>
                <w:szCs w:val="24"/>
              </w:rPr>
            </w:pPr>
            <w:r w:rsidRPr="005805FC">
              <w:rPr>
                <w:rFonts w:ascii="Times New Roman" w:hAnsi="Times New Roman" w:cs="Times New Roman"/>
                <w:color w:val="000000"/>
                <w:sz w:val="24"/>
                <w:szCs w:val="24"/>
              </w:rPr>
              <w:t xml:space="preserve">Nepieļaut, ka amatpersonas ar parādsaistībām virs 100000 eiro, savu darba pienākumu izpildē var vienpersoniski rīkoties (vai piekļūt iespējai rīkoties) ar sabiedrības finanšu līdzekļiem.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4A8D8BA4" w14:textId="77777777" w:rsidR="00A3484A" w:rsidRPr="005805FC" w:rsidRDefault="00A3484A" w:rsidP="00DD0927">
            <w:pPr>
              <w:shd w:val="clear" w:color="auto" w:fill="FFFFFF"/>
              <w:spacing w:line="230" w:lineRule="exact"/>
              <w:ind w:left="160"/>
              <w:rPr>
                <w:rFonts w:ascii="Times New Roman" w:hAnsi="Times New Roman" w:cs="Times New Roman"/>
                <w:sz w:val="24"/>
                <w:szCs w:val="24"/>
              </w:rPr>
            </w:pPr>
            <w:r w:rsidRPr="005805FC">
              <w:rPr>
                <w:rFonts w:ascii="Times New Roman" w:hAnsi="Times New Roman" w:cs="Times New Roman"/>
                <w:color w:val="000000"/>
                <w:sz w:val="24"/>
                <w:szCs w:val="24"/>
              </w:rPr>
              <w:t>Valdes priekšsēdētāja</w:t>
            </w:r>
          </w:p>
          <w:p w14:paraId="3332FC27" w14:textId="77777777" w:rsidR="00A3484A" w:rsidRPr="005805FC" w:rsidRDefault="00A3484A" w:rsidP="00DD0927">
            <w:pPr>
              <w:shd w:val="clear" w:color="auto" w:fill="FFFFFF"/>
              <w:spacing w:line="230" w:lineRule="exact"/>
              <w:ind w:left="160"/>
              <w:rPr>
                <w:rFonts w:ascii="Times New Roman" w:hAnsi="Times New Roman" w:cs="Times New Roman"/>
                <w:sz w:val="24"/>
                <w:szCs w:val="24"/>
              </w:rPr>
            </w:pPr>
            <w:r w:rsidRPr="005805FC">
              <w:rPr>
                <w:rFonts w:ascii="Times New Roman" w:hAnsi="Times New Roman" w:cs="Times New Roman"/>
                <w:color w:val="000000"/>
                <w:sz w:val="24"/>
                <w:szCs w:val="24"/>
              </w:rPr>
              <w:t>Personāla vadītāja</w:t>
            </w:r>
          </w:p>
          <w:p w14:paraId="46003B62" w14:textId="77777777" w:rsidR="00A3484A" w:rsidRPr="005805FC" w:rsidRDefault="00A3484A" w:rsidP="00DD0927">
            <w:pPr>
              <w:shd w:val="clear" w:color="auto" w:fill="FFFFFF"/>
              <w:spacing w:line="230" w:lineRule="exact"/>
              <w:ind w:left="160"/>
              <w:rPr>
                <w:rFonts w:ascii="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11F308EE" w14:textId="77777777" w:rsidR="00A3484A" w:rsidRPr="005805FC" w:rsidRDefault="00A3484A" w:rsidP="00DD0927">
            <w:pPr>
              <w:shd w:val="clear" w:color="auto" w:fill="FFFFFF"/>
              <w:ind w:left="120"/>
              <w:rPr>
                <w:rFonts w:ascii="Times New Roman" w:hAnsi="Times New Roman" w:cs="Times New Roman"/>
                <w:sz w:val="24"/>
                <w:szCs w:val="24"/>
              </w:rPr>
            </w:pPr>
            <w:r w:rsidRPr="005805FC">
              <w:rPr>
                <w:rFonts w:ascii="Times New Roman" w:hAnsi="Times New Roman" w:cs="Times New Roman"/>
                <w:color w:val="000000"/>
                <w:sz w:val="24"/>
                <w:szCs w:val="24"/>
              </w:rPr>
              <w:t>Pastāvīgi</w:t>
            </w:r>
          </w:p>
          <w:p w14:paraId="33AA3C46" w14:textId="77777777" w:rsidR="00A3484A" w:rsidRPr="005805FC" w:rsidRDefault="00A3484A" w:rsidP="00DD0927">
            <w:pPr>
              <w:shd w:val="clear" w:color="auto" w:fill="FFFFFF"/>
              <w:ind w:left="120"/>
              <w:rPr>
                <w:rFonts w:ascii="Times New Roman" w:hAnsi="Times New Roman" w:cs="Times New Roman"/>
                <w:color w:val="000000"/>
                <w:sz w:val="24"/>
                <w:szCs w:val="24"/>
              </w:rPr>
            </w:pPr>
          </w:p>
        </w:tc>
      </w:tr>
      <w:tr w:rsidR="00A3484A" w:rsidRPr="005805FC" w14:paraId="5556F189" w14:textId="7ED93E98" w:rsidTr="00A3484A">
        <w:trPr>
          <w:trHeight w:val="1122"/>
          <w:jc w:val="center"/>
        </w:trPr>
        <w:tc>
          <w:tcPr>
            <w:tcW w:w="541" w:type="dxa"/>
            <w:tcBorders>
              <w:top w:val="single" w:sz="4" w:space="0" w:color="000000"/>
              <w:left w:val="single" w:sz="4" w:space="0" w:color="000000"/>
              <w:bottom w:val="single" w:sz="4" w:space="0" w:color="000000"/>
              <w:right w:val="single" w:sz="4" w:space="0" w:color="000000"/>
            </w:tcBorders>
            <w:shd w:val="clear" w:color="auto" w:fill="FFFFFF"/>
          </w:tcPr>
          <w:p w14:paraId="68BC4A6A" w14:textId="77777777" w:rsidR="00A3484A" w:rsidRPr="005805FC" w:rsidRDefault="00A3484A" w:rsidP="00DD0927">
            <w:pPr>
              <w:shd w:val="clear" w:color="auto" w:fill="FFFFFF"/>
              <w:ind w:left="200"/>
              <w:rPr>
                <w:rFonts w:ascii="Times New Roman" w:hAnsi="Times New Roman" w:cs="Times New Roman"/>
                <w:sz w:val="24"/>
                <w:szCs w:val="24"/>
              </w:rPr>
            </w:pPr>
            <w:r w:rsidRPr="005805FC">
              <w:rPr>
                <w:rFonts w:ascii="Times New Roman" w:hAnsi="Times New Roman" w:cs="Times New Roman"/>
                <w:color w:val="000000"/>
                <w:sz w:val="24"/>
                <w:szCs w:val="24"/>
              </w:rPr>
              <w:t>7.</w:t>
            </w:r>
          </w:p>
        </w:tc>
        <w:tc>
          <w:tcPr>
            <w:tcW w:w="1581" w:type="dxa"/>
            <w:tcBorders>
              <w:top w:val="single" w:sz="4" w:space="0" w:color="000000"/>
              <w:left w:val="single" w:sz="4" w:space="0" w:color="000000"/>
              <w:bottom w:val="single" w:sz="4" w:space="0" w:color="000000"/>
              <w:right w:val="single" w:sz="4" w:space="0" w:color="000000"/>
            </w:tcBorders>
            <w:shd w:val="clear" w:color="auto" w:fill="FFFFFF"/>
          </w:tcPr>
          <w:p w14:paraId="1A7FAF22" w14:textId="77777777" w:rsidR="00A3484A" w:rsidRPr="005805FC" w:rsidRDefault="00A3484A" w:rsidP="00DD0927">
            <w:pPr>
              <w:shd w:val="clear" w:color="auto" w:fill="FFFFFF"/>
              <w:spacing w:line="230" w:lineRule="exact"/>
              <w:ind w:left="120"/>
              <w:rPr>
                <w:rFonts w:ascii="Times New Roman" w:hAnsi="Times New Roman" w:cs="Times New Roman"/>
                <w:sz w:val="24"/>
                <w:szCs w:val="24"/>
              </w:rPr>
            </w:pPr>
            <w:r w:rsidRPr="005805FC">
              <w:rPr>
                <w:rFonts w:ascii="Times New Roman" w:hAnsi="Times New Roman" w:cs="Times New Roman"/>
                <w:color w:val="000000"/>
                <w:sz w:val="24"/>
                <w:szCs w:val="24"/>
              </w:rPr>
              <w:t>Pakalpojuma sniedzēja tiešā saskarsme ar pakalpojuma saņēmēju un uzņēmēju amatpersonām</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2F6E7109" w14:textId="77777777" w:rsidR="00A3484A" w:rsidRPr="005805FC" w:rsidRDefault="00A3484A" w:rsidP="00DD0927">
            <w:pPr>
              <w:shd w:val="clear" w:color="auto" w:fill="FFFFFF"/>
              <w:spacing w:line="230" w:lineRule="exact"/>
              <w:ind w:left="88" w:right="78"/>
              <w:jc w:val="both"/>
              <w:rPr>
                <w:rFonts w:ascii="Times New Roman" w:hAnsi="Times New Roman" w:cs="Times New Roman"/>
                <w:sz w:val="24"/>
                <w:szCs w:val="24"/>
              </w:rPr>
            </w:pPr>
            <w:r w:rsidRPr="005805FC">
              <w:rPr>
                <w:rFonts w:ascii="Times New Roman" w:hAnsi="Times New Roman" w:cs="Times New Roman"/>
                <w:color w:val="000000"/>
                <w:sz w:val="24"/>
                <w:szCs w:val="24"/>
              </w:rPr>
              <w:t xml:space="preserve">Iespēja saņemt nepamatotu atlīdzību un citus labumus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3AF33D43" w14:textId="77777777" w:rsidR="00A3484A" w:rsidRPr="005805FC" w:rsidRDefault="00A3484A" w:rsidP="00DD0927">
            <w:pPr>
              <w:shd w:val="clear" w:color="auto" w:fill="FFFFFF"/>
              <w:ind w:left="400"/>
              <w:rPr>
                <w:rFonts w:ascii="Times New Roman" w:hAnsi="Times New Roman" w:cs="Times New Roman"/>
                <w:sz w:val="24"/>
                <w:szCs w:val="24"/>
              </w:rPr>
            </w:pPr>
            <w:r w:rsidRPr="005805FC">
              <w:rPr>
                <w:rFonts w:ascii="Times New Roman" w:hAnsi="Times New Roman" w:cs="Times New Roman"/>
                <w:color w:val="000000"/>
                <w:sz w:val="24"/>
                <w:szCs w:val="24"/>
              </w:rPr>
              <w:t>Vid.</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14:paraId="208208C3" w14:textId="77777777" w:rsidR="00A3484A" w:rsidRPr="005805FC" w:rsidRDefault="00A3484A" w:rsidP="00DD0927">
            <w:pPr>
              <w:shd w:val="clear" w:color="auto" w:fill="FFFFFF"/>
              <w:spacing w:line="230" w:lineRule="exact"/>
              <w:ind w:left="120" w:right="130"/>
              <w:jc w:val="both"/>
              <w:rPr>
                <w:rFonts w:ascii="Times New Roman" w:hAnsi="Times New Roman" w:cs="Times New Roman"/>
                <w:sz w:val="24"/>
                <w:szCs w:val="24"/>
              </w:rPr>
            </w:pPr>
            <w:r w:rsidRPr="005805FC">
              <w:rPr>
                <w:rFonts w:ascii="Times New Roman" w:hAnsi="Times New Roman" w:cs="Times New Roman"/>
                <w:color w:val="000000"/>
                <w:sz w:val="24"/>
                <w:szCs w:val="24"/>
              </w:rPr>
              <w:t xml:space="preserve">Izstrādāt  Ētikas kodeksu, kurā definēti darbinieku uzvedības standarti un ētiskas rīcības kritēriji, lai nepieļautu darbinieku nonākšanu </w:t>
            </w:r>
            <w:proofErr w:type="spellStart"/>
            <w:r w:rsidRPr="005805FC">
              <w:rPr>
                <w:rFonts w:ascii="Times New Roman" w:hAnsi="Times New Roman" w:cs="Times New Roman"/>
                <w:color w:val="000000"/>
                <w:sz w:val="24"/>
                <w:szCs w:val="24"/>
              </w:rPr>
              <w:t>koruptīvās</w:t>
            </w:r>
            <w:proofErr w:type="spellEnd"/>
            <w:r w:rsidRPr="005805FC">
              <w:rPr>
                <w:rFonts w:ascii="Times New Roman" w:hAnsi="Times New Roman" w:cs="Times New Roman"/>
                <w:color w:val="000000"/>
                <w:sz w:val="24"/>
                <w:szCs w:val="24"/>
              </w:rPr>
              <w:t xml:space="preserve"> situācijās.</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3796D704" w14:textId="77777777" w:rsidR="00A3484A" w:rsidRPr="005805FC" w:rsidRDefault="00A3484A" w:rsidP="00DD0927">
            <w:pPr>
              <w:shd w:val="clear" w:color="auto" w:fill="FFFFFF"/>
              <w:spacing w:line="230" w:lineRule="exact"/>
              <w:ind w:left="160"/>
              <w:rPr>
                <w:rFonts w:ascii="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30C37471" w14:textId="77777777" w:rsidR="00A3484A" w:rsidRPr="005805FC" w:rsidRDefault="00A3484A" w:rsidP="00DD0927">
            <w:pPr>
              <w:shd w:val="clear" w:color="auto" w:fill="FFFFFF"/>
              <w:ind w:left="120"/>
              <w:rPr>
                <w:rFonts w:ascii="Times New Roman" w:hAnsi="Times New Roman" w:cs="Times New Roman"/>
                <w:sz w:val="24"/>
                <w:szCs w:val="24"/>
              </w:rPr>
            </w:pPr>
            <w:r w:rsidRPr="005805FC">
              <w:rPr>
                <w:rFonts w:ascii="Times New Roman" w:hAnsi="Times New Roman" w:cs="Times New Roman"/>
                <w:color w:val="000000"/>
                <w:sz w:val="24"/>
                <w:szCs w:val="24"/>
              </w:rPr>
              <w:t>Pastāvīgi</w:t>
            </w:r>
          </w:p>
        </w:tc>
      </w:tr>
      <w:tr w:rsidR="00A3484A" w:rsidRPr="005805FC" w14:paraId="5C9B7604" w14:textId="020410BF" w:rsidTr="00A3484A">
        <w:trPr>
          <w:trHeight w:val="1630"/>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Pr>
          <w:p w14:paraId="037CF07C" w14:textId="77777777" w:rsidR="00A3484A" w:rsidRPr="005805FC" w:rsidRDefault="00A3484A" w:rsidP="00DD0927">
            <w:pPr>
              <w:shd w:val="clear" w:color="auto" w:fill="FFFFFF"/>
              <w:ind w:left="180"/>
              <w:rPr>
                <w:rFonts w:ascii="Times New Roman" w:hAnsi="Times New Roman" w:cs="Times New Roman"/>
                <w:sz w:val="24"/>
                <w:szCs w:val="24"/>
              </w:rPr>
            </w:pPr>
            <w:r w:rsidRPr="005805FC">
              <w:rPr>
                <w:rFonts w:ascii="Times New Roman" w:hAnsi="Times New Roman" w:cs="Times New Roman"/>
                <w:color w:val="000000"/>
                <w:sz w:val="24"/>
                <w:szCs w:val="24"/>
              </w:rPr>
              <w:lastRenderedPageBreak/>
              <w:t>8.</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14:paraId="6B22851C" w14:textId="77777777" w:rsidR="00A3484A" w:rsidRPr="005805FC" w:rsidRDefault="00A3484A" w:rsidP="00DD0927">
            <w:pPr>
              <w:shd w:val="clear" w:color="auto" w:fill="FFFFFF"/>
              <w:spacing w:line="230" w:lineRule="exact"/>
              <w:ind w:left="120"/>
              <w:rPr>
                <w:rFonts w:ascii="Times New Roman" w:hAnsi="Times New Roman" w:cs="Times New Roman"/>
                <w:sz w:val="24"/>
                <w:szCs w:val="24"/>
              </w:rPr>
            </w:pPr>
            <w:r w:rsidRPr="005805FC">
              <w:rPr>
                <w:rFonts w:ascii="Times New Roman" w:hAnsi="Times New Roman" w:cs="Times New Roman"/>
                <w:color w:val="000000"/>
                <w:sz w:val="24"/>
                <w:szCs w:val="24"/>
              </w:rPr>
              <w:t>Informācijas un pakalpojumu sniegšana elektroniskā formā: publiskās informācijas pieejamības un pakalpojumu izmantošanas iespēju paplašināšana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65968A0" w14:textId="77777777" w:rsidR="00A3484A" w:rsidRPr="005805FC" w:rsidRDefault="00A3484A" w:rsidP="00DD0927">
            <w:pPr>
              <w:shd w:val="clear" w:color="auto" w:fill="FFFFFF"/>
              <w:spacing w:line="230" w:lineRule="exact"/>
              <w:ind w:left="120"/>
              <w:jc w:val="both"/>
              <w:rPr>
                <w:rFonts w:ascii="Times New Roman" w:hAnsi="Times New Roman" w:cs="Times New Roman"/>
                <w:sz w:val="24"/>
                <w:szCs w:val="24"/>
              </w:rPr>
            </w:pPr>
            <w:r w:rsidRPr="005805FC">
              <w:rPr>
                <w:rFonts w:ascii="Times New Roman" w:hAnsi="Times New Roman" w:cs="Times New Roman"/>
                <w:color w:val="000000"/>
                <w:sz w:val="24"/>
                <w:szCs w:val="24"/>
              </w:rPr>
              <w:t>Nav nodrošināta iespēja sniegt daļu pakalpojumu, iepriekš tieši nesaskaroties ar pakalpojuma sniedzēju (</w:t>
            </w:r>
            <w:proofErr w:type="spellStart"/>
            <w:r w:rsidRPr="005805FC">
              <w:rPr>
                <w:rFonts w:ascii="Times New Roman" w:hAnsi="Times New Roman" w:cs="Times New Roman"/>
                <w:color w:val="000000"/>
                <w:sz w:val="24"/>
                <w:szCs w:val="24"/>
              </w:rPr>
              <w:t>t.sk.pierakstu</w:t>
            </w:r>
            <w:proofErr w:type="spellEnd"/>
            <w:r w:rsidRPr="005805FC">
              <w:rPr>
                <w:rFonts w:ascii="Times New Roman" w:hAnsi="Times New Roman" w:cs="Times New Roman"/>
                <w:color w:val="000000"/>
                <w:sz w:val="24"/>
                <w:szCs w:val="24"/>
              </w:rPr>
              <w:t xml:space="preserve"> pie speciālistiem u.c.) un pieņemt iesniegumus elektroniskā formā</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F0F99DE" w14:textId="77777777" w:rsidR="00A3484A" w:rsidRPr="005805FC" w:rsidRDefault="00A3484A" w:rsidP="00DD0927">
            <w:pPr>
              <w:shd w:val="clear" w:color="auto" w:fill="FFFFFF"/>
              <w:ind w:left="260"/>
              <w:rPr>
                <w:rFonts w:ascii="Times New Roman" w:hAnsi="Times New Roman" w:cs="Times New Roman"/>
                <w:sz w:val="24"/>
                <w:szCs w:val="24"/>
              </w:rPr>
            </w:pPr>
            <w:proofErr w:type="spellStart"/>
            <w:r w:rsidRPr="005805FC">
              <w:rPr>
                <w:rFonts w:ascii="Times New Roman" w:hAnsi="Times New Roman" w:cs="Times New Roman"/>
                <w:color w:val="000000"/>
                <w:sz w:val="24"/>
                <w:szCs w:val="24"/>
              </w:rPr>
              <w:t>Vid.zems</w:t>
            </w:r>
            <w:proofErr w:type="spellEnd"/>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248EA807" w14:textId="77777777" w:rsidR="00A3484A" w:rsidRPr="005805FC" w:rsidRDefault="00A3484A" w:rsidP="00DD0927">
            <w:pPr>
              <w:shd w:val="clear" w:color="auto" w:fill="FFFFFF"/>
              <w:spacing w:line="230" w:lineRule="exact"/>
              <w:ind w:left="120" w:right="130"/>
              <w:jc w:val="both"/>
              <w:rPr>
                <w:rFonts w:ascii="Times New Roman" w:hAnsi="Times New Roman" w:cs="Times New Roman"/>
                <w:sz w:val="24"/>
                <w:szCs w:val="24"/>
              </w:rPr>
            </w:pPr>
            <w:r w:rsidRPr="005805FC">
              <w:rPr>
                <w:rFonts w:ascii="Times New Roman" w:hAnsi="Times New Roman" w:cs="Times New Roman"/>
                <w:color w:val="000000"/>
                <w:sz w:val="24"/>
                <w:szCs w:val="24"/>
              </w:rPr>
              <w:t>Jāsamazina korupcijas risks, nodrošinot informācijas pieejamību, atklātību un pakalpojuma saņemšanas iespējas izmantojot internetu, kā arī uzlabojot komunikāciju ar sabiedrību.</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FD0C7DF" w14:textId="77777777" w:rsidR="00A3484A" w:rsidRPr="005805FC" w:rsidRDefault="00A3484A" w:rsidP="00DD0927">
            <w:pPr>
              <w:shd w:val="clear" w:color="auto" w:fill="FFFFFF"/>
              <w:spacing w:line="230" w:lineRule="exact"/>
              <w:ind w:left="140"/>
              <w:rPr>
                <w:rFonts w:ascii="Times New Roman" w:hAnsi="Times New Roman" w:cs="Times New Roman"/>
                <w:sz w:val="24"/>
                <w:szCs w:val="24"/>
              </w:rPr>
            </w:pPr>
            <w:r w:rsidRPr="005805FC">
              <w:rPr>
                <w:rFonts w:ascii="Times New Roman" w:hAnsi="Times New Roman" w:cs="Times New Roman"/>
                <w:color w:val="000000"/>
                <w:sz w:val="24"/>
                <w:szCs w:val="24"/>
              </w:rPr>
              <w:t>Statistikas un informātikas  nodaļas vadītāja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79079BF" w14:textId="77777777" w:rsidR="00A3484A" w:rsidRPr="005805FC" w:rsidRDefault="00A3484A" w:rsidP="00DD0927">
            <w:pPr>
              <w:shd w:val="clear" w:color="auto" w:fill="FFFFFF"/>
              <w:ind w:left="120"/>
              <w:rPr>
                <w:rFonts w:ascii="Times New Roman" w:hAnsi="Times New Roman" w:cs="Times New Roman"/>
                <w:sz w:val="24"/>
                <w:szCs w:val="24"/>
              </w:rPr>
            </w:pPr>
            <w:r w:rsidRPr="005805FC">
              <w:rPr>
                <w:rFonts w:ascii="Times New Roman" w:hAnsi="Times New Roman" w:cs="Times New Roman"/>
                <w:color w:val="000000"/>
                <w:sz w:val="24"/>
                <w:szCs w:val="24"/>
              </w:rPr>
              <w:t>e-veselības ieviešana valsts mērogā.</w:t>
            </w:r>
          </w:p>
        </w:tc>
      </w:tr>
      <w:tr w:rsidR="00A3484A" w:rsidRPr="005805FC" w14:paraId="497450CE" w14:textId="20D044CA" w:rsidTr="00A3484A">
        <w:trPr>
          <w:trHeight w:val="1853"/>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Pr>
          <w:p w14:paraId="530B6B4B" w14:textId="77777777" w:rsidR="00A3484A" w:rsidRPr="005805FC" w:rsidRDefault="00A3484A" w:rsidP="00DD0927">
            <w:pPr>
              <w:shd w:val="clear" w:color="auto" w:fill="FFFFFF"/>
              <w:ind w:left="180"/>
              <w:rPr>
                <w:rFonts w:ascii="Times New Roman" w:hAnsi="Times New Roman" w:cs="Times New Roman"/>
                <w:sz w:val="24"/>
                <w:szCs w:val="24"/>
              </w:rPr>
            </w:pPr>
            <w:r w:rsidRPr="005805FC">
              <w:rPr>
                <w:rFonts w:ascii="Times New Roman" w:hAnsi="Times New Roman" w:cs="Times New Roman"/>
                <w:color w:val="000000"/>
                <w:sz w:val="24"/>
                <w:szCs w:val="24"/>
              </w:rPr>
              <w:t>9.</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14:paraId="781FEF0A" w14:textId="77777777" w:rsidR="00A3484A" w:rsidRPr="005805FC" w:rsidRDefault="00A3484A" w:rsidP="00DD0927">
            <w:pPr>
              <w:shd w:val="clear" w:color="auto" w:fill="FFFFFF"/>
              <w:spacing w:line="230" w:lineRule="exact"/>
              <w:ind w:left="120"/>
              <w:rPr>
                <w:rFonts w:ascii="Times New Roman" w:hAnsi="Times New Roman" w:cs="Times New Roman"/>
                <w:sz w:val="24"/>
                <w:szCs w:val="24"/>
              </w:rPr>
            </w:pPr>
            <w:r w:rsidRPr="005805FC">
              <w:rPr>
                <w:rFonts w:ascii="Times New Roman" w:hAnsi="Times New Roman" w:cs="Times New Roman"/>
                <w:color w:val="000000"/>
                <w:sz w:val="24"/>
                <w:szCs w:val="24"/>
              </w:rPr>
              <w:t xml:space="preserve">Pacientu, darbinieku personas datu, t.sk. </w:t>
            </w:r>
            <w:proofErr w:type="spellStart"/>
            <w:r w:rsidRPr="005805FC">
              <w:rPr>
                <w:rFonts w:ascii="Times New Roman" w:hAnsi="Times New Roman" w:cs="Times New Roman"/>
                <w:color w:val="000000"/>
                <w:sz w:val="24"/>
                <w:szCs w:val="24"/>
              </w:rPr>
              <w:t>sensitīvu</w:t>
            </w:r>
            <w:proofErr w:type="spellEnd"/>
            <w:r w:rsidRPr="005805FC">
              <w:rPr>
                <w:rFonts w:ascii="Times New Roman" w:hAnsi="Times New Roman" w:cs="Times New Roman"/>
                <w:color w:val="000000"/>
                <w:sz w:val="24"/>
                <w:szCs w:val="24"/>
              </w:rPr>
              <w:t xml:space="preserve"> datu apstrāde un lietošana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C2247D1" w14:textId="77777777" w:rsidR="00A3484A" w:rsidRPr="005805FC" w:rsidRDefault="00A3484A" w:rsidP="00DD0927">
            <w:pPr>
              <w:shd w:val="clear" w:color="auto" w:fill="FFFFFF"/>
              <w:spacing w:line="230" w:lineRule="exact"/>
              <w:ind w:left="120"/>
              <w:jc w:val="both"/>
              <w:rPr>
                <w:rFonts w:ascii="Times New Roman" w:hAnsi="Times New Roman" w:cs="Times New Roman"/>
                <w:sz w:val="24"/>
                <w:szCs w:val="24"/>
              </w:rPr>
            </w:pPr>
            <w:r w:rsidRPr="005805FC">
              <w:rPr>
                <w:rFonts w:ascii="Times New Roman" w:hAnsi="Times New Roman" w:cs="Times New Roman"/>
                <w:color w:val="000000"/>
                <w:sz w:val="24"/>
                <w:szCs w:val="24"/>
              </w:rPr>
              <w:t xml:space="preserve">Ierobežotas pieejamības, t.sk. pacientu, darbinieku </w:t>
            </w:r>
            <w:proofErr w:type="spellStart"/>
            <w:r w:rsidRPr="005805FC">
              <w:rPr>
                <w:rFonts w:ascii="Times New Roman" w:hAnsi="Times New Roman" w:cs="Times New Roman"/>
                <w:color w:val="000000"/>
                <w:sz w:val="24"/>
                <w:szCs w:val="24"/>
              </w:rPr>
              <w:t>sensitīvu</w:t>
            </w:r>
            <w:proofErr w:type="spellEnd"/>
            <w:r w:rsidRPr="005805FC">
              <w:rPr>
                <w:rFonts w:ascii="Times New Roman" w:hAnsi="Times New Roman" w:cs="Times New Roman"/>
                <w:color w:val="000000"/>
                <w:sz w:val="24"/>
                <w:szCs w:val="24"/>
              </w:rPr>
              <w:t xml:space="preserve"> datu un informācijas nelikumīga izpaušana</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A2A206D" w14:textId="77777777" w:rsidR="00A3484A" w:rsidRPr="005805FC" w:rsidRDefault="00A3484A" w:rsidP="00DD0927">
            <w:pPr>
              <w:shd w:val="clear" w:color="auto" w:fill="FFFFFF"/>
              <w:ind w:left="260"/>
              <w:rPr>
                <w:rFonts w:ascii="Times New Roman" w:hAnsi="Times New Roman" w:cs="Times New Roman"/>
                <w:sz w:val="24"/>
                <w:szCs w:val="24"/>
              </w:rPr>
            </w:pPr>
            <w:r w:rsidRPr="005805FC">
              <w:rPr>
                <w:rFonts w:ascii="Times New Roman" w:hAnsi="Times New Roman" w:cs="Times New Roman"/>
                <w:color w:val="000000"/>
                <w:sz w:val="24"/>
                <w:szCs w:val="24"/>
              </w:rPr>
              <w:t xml:space="preserve">Vid./ augsta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4D2AC70B" w14:textId="77777777" w:rsidR="00A3484A" w:rsidRPr="005805FC" w:rsidRDefault="00A3484A" w:rsidP="00DD0927">
            <w:pPr>
              <w:shd w:val="clear" w:color="auto" w:fill="FFFFFF"/>
              <w:spacing w:line="230" w:lineRule="exact"/>
              <w:ind w:left="120" w:right="130"/>
              <w:jc w:val="both"/>
              <w:rPr>
                <w:rFonts w:ascii="Times New Roman" w:hAnsi="Times New Roman" w:cs="Times New Roman"/>
                <w:sz w:val="24"/>
                <w:szCs w:val="24"/>
              </w:rPr>
            </w:pPr>
            <w:r w:rsidRPr="005805FC">
              <w:rPr>
                <w:rFonts w:ascii="Times New Roman" w:hAnsi="Times New Roman" w:cs="Times New Roman"/>
                <w:color w:val="000000"/>
                <w:sz w:val="24"/>
                <w:szCs w:val="24"/>
              </w:rPr>
              <w:t>Pacientu tiesību likuma, Vispārīgās datu aizsardzības regulas, Fizisko personu datu apstrādes likuma ievērošana. Slimnīcas elektronisko sistēmu un pacientu, darbinieku dokumentu drošības nodrošināšana.</w:t>
            </w:r>
          </w:p>
          <w:p w14:paraId="7D22DBD7" w14:textId="77777777" w:rsidR="00A3484A" w:rsidRPr="005805FC" w:rsidRDefault="00A3484A" w:rsidP="00DD0927">
            <w:pPr>
              <w:shd w:val="clear" w:color="auto" w:fill="FFFFFF"/>
              <w:spacing w:line="230" w:lineRule="exact"/>
              <w:ind w:left="120" w:right="130"/>
              <w:jc w:val="both"/>
              <w:rPr>
                <w:rFonts w:ascii="Times New Roman" w:hAnsi="Times New Roman" w:cs="Times New Roman"/>
                <w:sz w:val="24"/>
                <w:szCs w:val="24"/>
              </w:rPr>
            </w:pPr>
            <w:r w:rsidRPr="005805FC">
              <w:rPr>
                <w:rFonts w:ascii="Times New Roman" w:hAnsi="Times New Roman" w:cs="Times New Roman"/>
                <w:color w:val="000000"/>
                <w:sz w:val="24"/>
                <w:szCs w:val="24"/>
              </w:rPr>
              <w:t>Privātuma politikas izstrāde.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D58C80F" w14:textId="77777777" w:rsidR="00A3484A" w:rsidRPr="005805FC" w:rsidRDefault="00A3484A" w:rsidP="00DD0927">
            <w:pPr>
              <w:shd w:val="clear" w:color="auto" w:fill="FFFFFF"/>
              <w:spacing w:line="230" w:lineRule="exact"/>
              <w:ind w:left="140"/>
              <w:rPr>
                <w:rFonts w:ascii="Times New Roman" w:hAnsi="Times New Roman" w:cs="Times New Roman"/>
                <w:sz w:val="24"/>
                <w:szCs w:val="24"/>
              </w:rPr>
            </w:pPr>
            <w:r w:rsidRPr="005805FC">
              <w:rPr>
                <w:rFonts w:ascii="Times New Roman" w:hAnsi="Times New Roman" w:cs="Times New Roman"/>
                <w:color w:val="000000"/>
                <w:sz w:val="24"/>
                <w:szCs w:val="24"/>
              </w:rPr>
              <w:t>Valdes priekšsēdētāja</w:t>
            </w:r>
          </w:p>
          <w:p w14:paraId="11FFB228" w14:textId="77777777" w:rsidR="00A3484A" w:rsidRPr="005805FC" w:rsidRDefault="00A3484A" w:rsidP="00DD0927">
            <w:pPr>
              <w:shd w:val="clear" w:color="auto" w:fill="FFFFFF"/>
              <w:spacing w:line="230" w:lineRule="exact"/>
              <w:ind w:left="140"/>
              <w:rPr>
                <w:rFonts w:ascii="Times New Roman" w:hAnsi="Times New Roman" w:cs="Times New Roman"/>
                <w:sz w:val="24"/>
                <w:szCs w:val="24"/>
              </w:rPr>
            </w:pPr>
            <w:r w:rsidRPr="005805FC">
              <w:rPr>
                <w:rFonts w:ascii="Times New Roman" w:hAnsi="Times New Roman" w:cs="Times New Roman"/>
                <w:color w:val="000000"/>
                <w:sz w:val="24"/>
                <w:szCs w:val="24"/>
              </w:rPr>
              <w:t>Valdes locekļi</w:t>
            </w:r>
          </w:p>
          <w:p w14:paraId="19625FAE" w14:textId="77777777" w:rsidR="00A3484A" w:rsidRPr="005805FC" w:rsidRDefault="00A3484A" w:rsidP="00DD0927">
            <w:pPr>
              <w:shd w:val="clear" w:color="auto" w:fill="FFFFFF"/>
              <w:spacing w:line="230" w:lineRule="exact"/>
              <w:ind w:left="140"/>
              <w:rPr>
                <w:rFonts w:ascii="Times New Roman" w:hAnsi="Times New Roman" w:cs="Times New Roman"/>
                <w:sz w:val="24"/>
                <w:szCs w:val="24"/>
              </w:rPr>
            </w:pPr>
            <w:r w:rsidRPr="005805FC">
              <w:rPr>
                <w:rFonts w:ascii="Times New Roman" w:hAnsi="Times New Roman" w:cs="Times New Roman"/>
                <w:color w:val="000000"/>
                <w:sz w:val="24"/>
                <w:szCs w:val="24"/>
              </w:rPr>
              <w:t>Datu aizsardzības speciālists</w:t>
            </w:r>
          </w:p>
          <w:p w14:paraId="6DFD640F" w14:textId="77777777" w:rsidR="00A3484A" w:rsidRPr="005805FC" w:rsidRDefault="00A3484A" w:rsidP="00DD0927">
            <w:pPr>
              <w:shd w:val="clear" w:color="auto" w:fill="FFFFFF"/>
              <w:spacing w:line="230" w:lineRule="exact"/>
              <w:ind w:left="140"/>
              <w:rPr>
                <w:rFonts w:ascii="Times New Roman" w:hAnsi="Times New Roman" w:cs="Times New Roman"/>
                <w:sz w:val="24"/>
                <w:szCs w:val="24"/>
              </w:rPr>
            </w:pPr>
            <w:r w:rsidRPr="005805FC">
              <w:rPr>
                <w:rFonts w:ascii="Times New Roman" w:hAnsi="Times New Roman" w:cs="Times New Roman"/>
                <w:color w:val="000000"/>
                <w:sz w:val="24"/>
                <w:szCs w:val="24"/>
              </w:rPr>
              <w:t>Ārstniecības personas</w:t>
            </w:r>
          </w:p>
          <w:p w14:paraId="2CF48917" w14:textId="77777777" w:rsidR="00A3484A" w:rsidRPr="005805FC" w:rsidRDefault="00A3484A" w:rsidP="00DD0927">
            <w:pPr>
              <w:shd w:val="clear" w:color="auto" w:fill="FFFFFF"/>
              <w:spacing w:line="230" w:lineRule="exact"/>
              <w:ind w:left="140"/>
              <w:rPr>
                <w:rFonts w:ascii="Times New Roman" w:hAnsi="Times New Roman" w:cs="Times New Roman"/>
                <w:sz w:val="24"/>
                <w:szCs w:val="24"/>
              </w:rPr>
            </w:pPr>
            <w:r w:rsidRPr="005805FC">
              <w:rPr>
                <w:rFonts w:ascii="Times New Roman" w:hAnsi="Times New Roman" w:cs="Times New Roman"/>
                <w:color w:val="000000"/>
                <w:sz w:val="24"/>
                <w:szCs w:val="24"/>
              </w:rPr>
              <w:t>IT un statistikas nodaļas vadītājs un darbinieki</w:t>
            </w:r>
          </w:p>
          <w:p w14:paraId="3C3BF1BA" w14:textId="77777777" w:rsidR="00A3484A" w:rsidRPr="005805FC" w:rsidRDefault="00A3484A" w:rsidP="00DD0927">
            <w:pPr>
              <w:shd w:val="clear" w:color="auto" w:fill="FFFFFF"/>
              <w:spacing w:line="230" w:lineRule="exact"/>
              <w:ind w:left="140"/>
              <w:rPr>
                <w:rFonts w:ascii="Times New Roman" w:hAnsi="Times New Roman" w:cs="Times New Roman"/>
                <w:sz w:val="24"/>
                <w:szCs w:val="24"/>
              </w:rPr>
            </w:pPr>
            <w:r w:rsidRPr="005805FC">
              <w:rPr>
                <w:rFonts w:ascii="Times New Roman" w:hAnsi="Times New Roman" w:cs="Times New Roman"/>
                <w:color w:val="000000"/>
                <w:sz w:val="24"/>
                <w:szCs w:val="24"/>
              </w:rPr>
              <w:t>Personāla vadītāja</w:t>
            </w:r>
          </w:p>
          <w:p w14:paraId="62B53327" w14:textId="77777777" w:rsidR="00A3484A" w:rsidRPr="005805FC" w:rsidRDefault="00A3484A" w:rsidP="00DD0927">
            <w:pPr>
              <w:shd w:val="clear" w:color="auto" w:fill="FFFFFF"/>
              <w:spacing w:line="230" w:lineRule="exact"/>
              <w:ind w:left="140"/>
              <w:rPr>
                <w:rFonts w:ascii="Times New Roman" w:hAnsi="Times New Roman" w:cs="Times New Roman"/>
                <w:sz w:val="24"/>
                <w:szCs w:val="24"/>
              </w:rPr>
            </w:pPr>
            <w:r w:rsidRPr="005805FC">
              <w:rPr>
                <w:rFonts w:ascii="Times New Roman" w:hAnsi="Times New Roman" w:cs="Times New Roman"/>
                <w:color w:val="000000"/>
                <w:sz w:val="24"/>
                <w:szCs w:val="24"/>
              </w:rPr>
              <w:lastRenderedPageBreak/>
              <w:t>Biroja vadītāja</w:t>
            </w:r>
          </w:p>
          <w:p w14:paraId="5C783D0D" w14:textId="77777777" w:rsidR="00A3484A" w:rsidRPr="005805FC" w:rsidRDefault="00A3484A" w:rsidP="00DD0927">
            <w:pPr>
              <w:shd w:val="clear" w:color="auto" w:fill="FFFFFF"/>
              <w:spacing w:line="230" w:lineRule="exact"/>
              <w:ind w:left="140"/>
              <w:rPr>
                <w:rFonts w:ascii="Times New Roman" w:hAnsi="Times New Roman" w:cs="Times New Roman"/>
                <w:sz w:val="24"/>
                <w:szCs w:val="24"/>
              </w:rPr>
            </w:pPr>
            <w:r w:rsidRPr="005805FC">
              <w:rPr>
                <w:rFonts w:ascii="Times New Roman" w:hAnsi="Times New Roman" w:cs="Times New Roman"/>
                <w:color w:val="000000"/>
                <w:sz w:val="24"/>
                <w:szCs w:val="24"/>
              </w:rPr>
              <w:t>Galvenā grāmatvede</w:t>
            </w:r>
          </w:p>
          <w:p w14:paraId="0BCB0C6B" w14:textId="77777777" w:rsidR="00A3484A" w:rsidRPr="005805FC" w:rsidRDefault="00A3484A" w:rsidP="00DD0927">
            <w:pPr>
              <w:shd w:val="clear" w:color="auto" w:fill="FFFFFF"/>
              <w:spacing w:line="230" w:lineRule="exact"/>
              <w:rPr>
                <w:rFonts w:ascii="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7A81F8B" w14:textId="77777777" w:rsidR="00A3484A" w:rsidRPr="005805FC" w:rsidRDefault="00A3484A" w:rsidP="00DD0927">
            <w:pPr>
              <w:shd w:val="clear" w:color="auto" w:fill="FFFFFF"/>
              <w:ind w:left="120"/>
              <w:rPr>
                <w:rFonts w:ascii="Times New Roman" w:hAnsi="Times New Roman" w:cs="Times New Roman"/>
                <w:sz w:val="24"/>
                <w:szCs w:val="24"/>
              </w:rPr>
            </w:pPr>
            <w:r w:rsidRPr="005805FC">
              <w:rPr>
                <w:rFonts w:ascii="Times New Roman" w:hAnsi="Times New Roman" w:cs="Times New Roman"/>
                <w:color w:val="000000"/>
                <w:sz w:val="24"/>
                <w:szCs w:val="24"/>
              </w:rPr>
              <w:lastRenderedPageBreak/>
              <w:t>Pastāvīgi</w:t>
            </w:r>
          </w:p>
          <w:p w14:paraId="57CED396" w14:textId="77777777" w:rsidR="00A3484A" w:rsidRPr="005805FC" w:rsidRDefault="00A3484A" w:rsidP="00DD0927">
            <w:pPr>
              <w:shd w:val="clear" w:color="auto" w:fill="FFFFFF"/>
              <w:ind w:left="120"/>
              <w:rPr>
                <w:rFonts w:ascii="Times New Roman" w:hAnsi="Times New Roman" w:cs="Times New Roman"/>
                <w:color w:val="000000"/>
                <w:sz w:val="24"/>
                <w:szCs w:val="24"/>
              </w:rPr>
            </w:pPr>
          </w:p>
          <w:p w14:paraId="34981542" w14:textId="77777777" w:rsidR="00A3484A" w:rsidRPr="005805FC" w:rsidRDefault="00A3484A" w:rsidP="00DD0927">
            <w:pPr>
              <w:shd w:val="clear" w:color="auto" w:fill="FFFFFF"/>
              <w:ind w:left="120"/>
              <w:rPr>
                <w:rFonts w:ascii="Times New Roman" w:hAnsi="Times New Roman" w:cs="Times New Roman"/>
                <w:color w:val="000000"/>
                <w:sz w:val="24"/>
                <w:szCs w:val="24"/>
              </w:rPr>
            </w:pPr>
          </w:p>
        </w:tc>
      </w:tr>
    </w:tbl>
    <w:p w14:paraId="0E4CC1C9" w14:textId="77777777" w:rsidR="005805FC" w:rsidRPr="005805FC" w:rsidRDefault="005805FC" w:rsidP="005805FC">
      <w:pPr>
        <w:rPr>
          <w:rFonts w:ascii="Times New Roman" w:hAnsi="Times New Roman" w:cs="Times New Roman"/>
          <w:sz w:val="24"/>
          <w:szCs w:val="24"/>
        </w:rPr>
      </w:pPr>
    </w:p>
    <w:p w14:paraId="08E51AC6" w14:textId="77777777" w:rsidR="009D2D1F" w:rsidRPr="005805FC" w:rsidRDefault="009D2D1F">
      <w:pPr>
        <w:rPr>
          <w:rFonts w:ascii="Times New Roman" w:hAnsi="Times New Roman" w:cs="Times New Roman"/>
          <w:sz w:val="24"/>
          <w:szCs w:val="24"/>
        </w:rPr>
      </w:pPr>
    </w:p>
    <w:sectPr w:rsidR="009D2D1F" w:rsidRPr="005805FC">
      <w:footerReference w:type="default" r:id="rId7"/>
      <w:footerReference w:type="first" r:id="rId8"/>
      <w:pgSz w:w="16838" w:h="11906" w:orient="landscape"/>
      <w:pgMar w:top="851" w:right="567" w:bottom="994" w:left="1134" w:header="72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CF1B26" w14:textId="77777777" w:rsidR="00E23A2D" w:rsidRDefault="00E23A2D">
      <w:pPr>
        <w:spacing w:after="0" w:line="240" w:lineRule="auto"/>
      </w:pPr>
      <w:r>
        <w:separator/>
      </w:r>
    </w:p>
  </w:endnote>
  <w:endnote w:type="continuationSeparator" w:id="0">
    <w:p w14:paraId="0DCD4C1A" w14:textId="77777777" w:rsidR="00E23A2D" w:rsidRDefault="00E23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2F26B" w14:textId="77777777" w:rsidR="00E2369C" w:rsidRDefault="00556994">
    <w:pPr>
      <w:jc w:val="center"/>
    </w:pPr>
    <w:r>
      <w:fldChar w:fldCharType="begin"/>
    </w:r>
    <w:r>
      <w:instrText xml:space="preserve"> PAGE </w:instrText>
    </w:r>
    <w:r>
      <w:fldChar w:fldCharType="separate"/>
    </w:r>
    <w:r>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E7C52" w14:textId="77777777" w:rsidR="00E2369C" w:rsidRDefault="00E23A2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CBF0A1" w14:textId="77777777" w:rsidR="00E23A2D" w:rsidRDefault="00E23A2D">
      <w:pPr>
        <w:spacing w:after="0" w:line="240" w:lineRule="auto"/>
      </w:pPr>
      <w:r>
        <w:separator/>
      </w:r>
    </w:p>
  </w:footnote>
  <w:footnote w:type="continuationSeparator" w:id="0">
    <w:p w14:paraId="406A89F2" w14:textId="77777777" w:rsidR="00E23A2D" w:rsidRDefault="00E23A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5FC"/>
    <w:rsid w:val="00286515"/>
    <w:rsid w:val="00556994"/>
    <w:rsid w:val="005805FC"/>
    <w:rsid w:val="007C31FD"/>
    <w:rsid w:val="009D2D1F"/>
    <w:rsid w:val="00A3484A"/>
    <w:rsid w:val="00E23A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22D15"/>
  <w15:chartTrackingRefBased/>
  <w15:docId w15:val="{8EA1E585-2FCB-485B-AACB-7665A8026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05FC"/>
    <w:pPr>
      <w:spacing w:after="0" w:line="240" w:lineRule="auto"/>
    </w:pPr>
    <w:rPr>
      <w:rFonts w:ascii="Arial Unicode MS" w:eastAsia="Arial Unicode MS" w:hAnsi="Arial Unicode MS" w:cs="Arial Unicode MS"/>
      <w:color w:val="000000"/>
      <w:sz w:val="24"/>
      <w:szCs w:val="24"/>
      <w:lang w:val="lv-LV" w:eastAsia="lv-LV"/>
    </w:rPr>
  </w:style>
  <w:style w:type="paragraph" w:styleId="BalloonText">
    <w:name w:val="Balloon Text"/>
    <w:basedOn w:val="Normal"/>
    <w:link w:val="BalloonTextChar"/>
    <w:uiPriority w:val="99"/>
    <w:semiHidden/>
    <w:unhideWhenUsed/>
    <w:rsid w:val="002865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515"/>
    <w:rPr>
      <w:rFonts w:ascii="Segoe U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Jēkabpils Reģionālā Slimnīca</dc:creator>
  <cp:keywords/>
  <dc:description/>
  <cp:lastModifiedBy>Jēkabpils Reģionālā Slimnīca</cp:lastModifiedBy>
  <cp:revision>5</cp:revision>
  <cp:lastPrinted>2020-06-16T06:55:00Z</cp:lastPrinted>
  <dcterms:created xsi:type="dcterms:W3CDTF">2020-06-03T12:02:00Z</dcterms:created>
  <dcterms:modified xsi:type="dcterms:W3CDTF">2020-08-04T10:35:00Z</dcterms:modified>
</cp:coreProperties>
</file>