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66E0" w14:textId="77777777" w:rsidR="00E91E42" w:rsidRDefault="00D27690" w:rsidP="00E91E42">
      <w:pPr>
        <w:jc w:val="center"/>
        <w:rPr>
          <w:b/>
          <w:sz w:val="26"/>
        </w:rPr>
      </w:pPr>
      <w:r>
        <w:rPr>
          <w:b/>
          <w:sz w:val="26"/>
        </w:rPr>
        <w:t xml:space="preserve"> </w:t>
      </w:r>
      <w:r w:rsidR="002A1E3F">
        <w:rPr>
          <w:b/>
          <w:sz w:val="26"/>
        </w:rPr>
        <w:t xml:space="preserve"> </w:t>
      </w:r>
      <w:r w:rsidR="00EE4CAA">
        <w:rPr>
          <w:b/>
          <w:sz w:val="26"/>
        </w:rPr>
        <w:t xml:space="preserve"> </w:t>
      </w:r>
    </w:p>
    <w:p w14:paraId="04798F66" w14:textId="77777777" w:rsidR="00E91E42" w:rsidRDefault="00E91E42" w:rsidP="00E91E42">
      <w:pPr>
        <w:jc w:val="center"/>
        <w:rPr>
          <w:b/>
          <w:sz w:val="26"/>
        </w:rPr>
      </w:pPr>
    </w:p>
    <w:p w14:paraId="467EDE5F" w14:textId="77777777" w:rsidR="00E91E42" w:rsidRDefault="00E91E42" w:rsidP="00E91E42">
      <w:pPr>
        <w:jc w:val="center"/>
        <w:rPr>
          <w:b/>
          <w:sz w:val="26"/>
        </w:rPr>
      </w:pPr>
    </w:p>
    <w:p w14:paraId="0C25C3B2" w14:textId="77777777" w:rsidR="00E91E42" w:rsidRDefault="00E91E42" w:rsidP="00E91E42">
      <w:pPr>
        <w:jc w:val="center"/>
        <w:rPr>
          <w:b/>
          <w:sz w:val="26"/>
        </w:rPr>
      </w:pPr>
    </w:p>
    <w:p w14:paraId="1FD14DB2" w14:textId="77777777" w:rsidR="00E91E42" w:rsidRDefault="00E91E42" w:rsidP="00E91E42">
      <w:pPr>
        <w:jc w:val="center"/>
        <w:rPr>
          <w:b/>
          <w:sz w:val="26"/>
        </w:rPr>
      </w:pPr>
    </w:p>
    <w:p w14:paraId="3B9E6AD3" w14:textId="77777777" w:rsidR="00E91E42" w:rsidRDefault="00E91E42" w:rsidP="00E91E42">
      <w:pPr>
        <w:jc w:val="center"/>
        <w:rPr>
          <w:b/>
          <w:sz w:val="26"/>
        </w:rPr>
      </w:pPr>
    </w:p>
    <w:p w14:paraId="4774ED3B" w14:textId="77777777" w:rsidR="00E91E42" w:rsidRDefault="00E91E42" w:rsidP="00E91E42">
      <w:pPr>
        <w:jc w:val="center"/>
        <w:rPr>
          <w:b/>
          <w:sz w:val="26"/>
        </w:rPr>
      </w:pPr>
    </w:p>
    <w:p w14:paraId="6BBDBC55" w14:textId="77777777" w:rsidR="00E91E42" w:rsidRDefault="00E91E42" w:rsidP="00E91E42">
      <w:pPr>
        <w:jc w:val="center"/>
        <w:rPr>
          <w:b/>
          <w:sz w:val="26"/>
        </w:rPr>
      </w:pPr>
    </w:p>
    <w:p w14:paraId="68EF0927" w14:textId="77777777" w:rsidR="00E91E42" w:rsidRDefault="00E91E42" w:rsidP="00E91E42">
      <w:pPr>
        <w:jc w:val="center"/>
        <w:rPr>
          <w:b/>
          <w:sz w:val="26"/>
        </w:rPr>
      </w:pPr>
    </w:p>
    <w:p w14:paraId="353F1C2C" w14:textId="77777777" w:rsidR="00E91E42" w:rsidRDefault="00E91E42" w:rsidP="00E91E42">
      <w:pPr>
        <w:jc w:val="center"/>
        <w:rPr>
          <w:b/>
          <w:sz w:val="26"/>
        </w:rPr>
      </w:pPr>
    </w:p>
    <w:p w14:paraId="51289941" w14:textId="77777777" w:rsidR="00E91E42" w:rsidRDefault="00E91E42" w:rsidP="00E91E42">
      <w:pPr>
        <w:jc w:val="center"/>
        <w:rPr>
          <w:b/>
          <w:sz w:val="26"/>
        </w:rPr>
      </w:pPr>
    </w:p>
    <w:p w14:paraId="1D8C2137" w14:textId="77777777" w:rsidR="00E91E42" w:rsidRDefault="00E91E42" w:rsidP="00E91E42">
      <w:pPr>
        <w:jc w:val="center"/>
        <w:rPr>
          <w:b/>
          <w:sz w:val="26"/>
        </w:rPr>
      </w:pPr>
    </w:p>
    <w:p w14:paraId="23E30337" w14:textId="77777777" w:rsidR="00E91E42" w:rsidRDefault="00E91E42" w:rsidP="00E91E42">
      <w:pPr>
        <w:jc w:val="center"/>
        <w:rPr>
          <w:b/>
          <w:sz w:val="26"/>
        </w:rPr>
      </w:pPr>
    </w:p>
    <w:p w14:paraId="56FF0C5A" w14:textId="77777777" w:rsidR="00E91E42" w:rsidRDefault="00E91E42" w:rsidP="00E91E42">
      <w:pPr>
        <w:jc w:val="center"/>
        <w:rPr>
          <w:b/>
          <w:sz w:val="26"/>
        </w:rPr>
      </w:pPr>
    </w:p>
    <w:p w14:paraId="1189BB74" w14:textId="77777777" w:rsidR="00E91E42" w:rsidRPr="00196DC0" w:rsidRDefault="00E91E42" w:rsidP="00E91E42">
      <w:pPr>
        <w:jc w:val="center"/>
        <w:rPr>
          <w:b/>
          <w:sz w:val="32"/>
          <w:szCs w:val="32"/>
        </w:rPr>
      </w:pPr>
      <w:r w:rsidRPr="00196DC0">
        <w:rPr>
          <w:b/>
          <w:sz w:val="32"/>
          <w:szCs w:val="32"/>
        </w:rPr>
        <w:t>SABIEDRĪBA AR IEROBEŽOTU ATBILDĪBU</w:t>
      </w:r>
    </w:p>
    <w:p w14:paraId="6BE9140D" w14:textId="77777777" w:rsidR="00E91E42" w:rsidRPr="00196DC0" w:rsidRDefault="00E91E42" w:rsidP="00E91E42">
      <w:pPr>
        <w:jc w:val="center"/>
        <w:rPr>
          <w:b/>
          <w:sz w:val="26"/>
        </w:rPr>
      </w:pPr>
    </w:p>
    <w:p w14:paraId="67B3186D" w14:textId="77777777" w:rsidR="00E91E42" w:rsidRPr="00196DC0" w:rsidRDefault="00E91E42" w:rsidP="00E91E42">
      <w:pPr>
        <w:jc w:val="center"/>
        <w:rPr>
          <w:b/>
          <w:color w:val="000000"/>
          <w:sz w:val="40"/>
          <w:szCs w:val="40"/>
        </w:rPr>
      </w:pPr>
      <w:r w:rsidRPr="00196DC0">
        <w:rPr>
          <w:b/>
          <w:color w:val="000000"/>
          <w:sz w:val="40"/>
          <w:szCs w:val="40"/>
        </w:rPr>
        <w:t>„Jēkabpils reģionālā slimnīca”</w:t>
      </w:r>
    </w:p>
    <w:p w14:paraId="5CBD0867" w14:textId="77777777" w:rsidR="00E91E42" w:rsidRPr="00196DC0" w:rsidRDefault="00E91E42" w:rsidP="00E91E42">
      <w:pPr>
        <w:jc w:val="center"/>
        <w:rPr>
          <w:b/>
          <w:sz w:val="26"/>
        </w:rPr>
      </w:pPr>
    </w:p>
    <w:p w14:paraId="5AF84C74" w14:textId="77777777" w:rsidR="00E91E42" w:rsidRPr="00196DC0" w:rsidRDefault="00E91E42" w:rsidP="00E91E42">
      <w:pPr>
        <w:jc w:val="center"/>
        <w:rPr>
          <w:b/>
          <w:sz w:val="32"/>
          <w:szCs w:val="32"/>
        </w:rPr>
      </w:pPr>
      <w:smartTag w:uri="schemas-tilde-lv/tildestengine" w:element="veidnes">
        <w:smartTagPr>
          <w:attr w:name="text" w:val="STATŪTI&#10;"/>
          <w:attr w:name="baseform" w:val="statūti"/>
          <w:attr w:name="id" w:val="-1"/>
        </w:smartTagPr>
        <w:r w:rsidRPr="00196DC0">
          <w:rPr>
            <w:b/>
            <w:sz w:val="32"/>
            <w:szCs w:val="32"/>
          </w:rPr>
          <w:t>STATŪTI</w:t>
        </w:r>
      </w:smartTag>
    </w:p>
    <w:p w14:paraId="0299F3B5" w14:textId="77777777" w:rsidR="00E91E42" w:rsidRPr="00196DC0" w:rsidRDefault="00E91E42" w:rsidP="00E91E42">
      <w:pPr>
        <w:jc w:val="center"/>
        <w:rPr>
          <w:b/>
          <w:sz w:val="28"/>
          <w:szCs w:val="28"/>
        </w:rPr>
      </w:pPr>
      <w:r w:rsidRPr="00196DC0">
        <w:rPr>
          <w:b/>
          <w:sz w:val="28"/>
          <w:szCs w:val="28"/>
        </w:rPr>
        <w:t>(jaunā redakcija)</w:t>
      </w:r>
    </w:p>
    <w:p w14:paraId="67271A01" w14:textId="77777777" w:rsidR="00E91E42" w:rsidRPr="00196DC0" w:rsidRDefault="00E91E42" w:rsidP="00E91E42">
      <w:pPr>
        <w:jc w:val="center"/>
        <w:rPr>
          <w:b/>
          <w:sz w:val="26"/>
        </w:rPr>
      </w:pPr>
    </w:p>
    <w:p w14:paraId="621D7B7E" w14:textId="77777777" w:rsidR="00E91E42" w:rsidRPr="00196DC0" w:rsidRDefault="00E91E42" w:rsidP="00E91E42">
      <w:pPr>
        <w:jc w:val="center"/>
        <w:rPr>
          <w:b/>
          <w:sz w:val="26"/>
        </w:rPr>
      </w:pPr>
    </w:p>
    <w:p w14:paraId="20178D88" w14:textId="77777777" w:rsidR="00E91E42" w:rsidRPr="00196DC0" w:rsidRDefault="00E91E42" w:rsidP="00E91E42">
      <w:pPr>
        <w:jc w:val="center"/>
        <w:rPr>
          <w:b/>
          <w:sz w:val="26"/>
        </w:rPr>
      </w:pPr>
    </w:p>
    <w:p w14:paraId="429D5E71" w14:textId="77777777" w:rsidR="00E91E42" w:rsidRPr="00196DC0" w:rsidRDefault="00E91E42" w:rsidP="00E91E42">
      <w:pPr>
        <w:jc w:val="center"/>
        <w:rPr>
          <w:b/>
          <w:sz w:val="26"/>
        </w:rPr>
      </w:pPr>
    </w:p>
    <w:p w14:paraId="2A3CEC32" w14:textId="77777777" w:rsidR="00E91E42" w:rsidRPr="00196DC0" w:rsidRDefault="00E91E42" w:rsidP="00E91E42">
      <w:pPr>
        <w:jc w:val="center"/>
        <w:rPr>
          <w:b/>
          <w:sz w:val="26"/>
        </w:rPr>
      </w:pPr>
    </w:p>
    <w:p w14:paraId="7E3DF727" w14:textId="77777777" w:rsidR="00E91E42" w:rsidRPr="00196DC0" w:rsidRDefault="00E91E42" w:rsidP="00E91E42">
      <w:pPr>
        <w:jc w:val="center"/>
        <w:rPr>
          <w:b/>
          <w:sz w:val="26"/>
        </w:rPr>
      </w:pPr>
    </w:p>
    <w:p w14:paraId="2A3F8DD4" w14:textId="77777777" w:rsidR="00E91E42" w:rsidRPr="00196DC0" w:rsidRDefault="00E91E42" w:rsidP="00E91E42">
      <w:pPr>
        <w:jc w:val="center"/>
        <w:rPr>
          <w:b/>
          <w:sz w:val="26"/>
        </w:rPr>
      </w:pPr>
    </w:p>
    <w:p w14:paraId="6330BED4" w14:textId="77777777" w:rsidR="00E91E42" w:rsidRPr="00196DC0" w:rsidRDefault="00E91E42" w:rsidP="00E91E42">
      <w:pPr>
        <w:jc w:val="center"/>
        <w:rPr>
          <w:b/>
          <w:sz w:val="26"/>
        </w:rPr>
      </w:pPr>
    </w:p>
    <w:p w14:paraId="6015A96C" w14:textId="77777777" w:rsidR="00E91E42" w:rsidRPr="00196DC0" w:rsidRDefault="00E91E42" w:rsidP="00E91E42">
      <w:pPr>
        <w:jc w:val="center"/>
        <w:rPr>
          <w:b/>
          <w:sz w:val="26"/>
        </w:rPr>
      </w:pPr>
    </w:p>
    <w:p w14:paraId="3A118F58" w14:textId="77777777" w:rsidR="00E91E42" w:rsidRPr="00196DC0" w:rsidRDefault="00E91E42" w:rsidP="00E91E42">
      <w:pPr>
        <w:jc w:val="center"/>
        <w:rPr>
          <w:b/>
          <w:sz w:val="26"/>
        </w:rPr>
      </w:pPr>
    </w:p>
    <w:p w14:paraId="4EB4E727" w14:textId="77777777" w:rsidR="00E91E42" w:rsidRPr="00196DC0" w:rsidRDefault="00E91E42" w:rsidP="00E91E42">
      <w:pPr>
        <w:jc w:val="center"/>
        <w:rPr>
          <w:b/>
          <w:sz w:val="26"/>
        </w:rPr>
      </w:pPr>
    </w:p>
    <w:p w14:paraId="0D14A840" w14:textId="77777777" w:rsidR="00E91E42" w:rsidRPr="00196DC0" w:rsidRDefault="00E91E42" w:rsidP="00E91E42">
      <w:pPr>
        <w:jc w:val="center"/>
        <w:rPr>
          <w:b/>
          <w:sz w:val="26"/>
        </w:rPr>
      </w:pPr>
    </w:p>
    <w:p w14:paraId="6C8753FF" w14:textId="77777777" w:rsidR="00E91E42" w:rsidRPr="00196DC0" w:rsidRDefault="00E91E42" w:rsidP="00E91E42">
      <w:pPr>
        <w:jc w:val="center"/>
        <w:rPr>
          <w:b/>
          <w:sz w:val="26"/>
        </w:rPr>
      </w:pPr>
    </w:p>
    <w:p w14:paraId="1EAE590C" w14:textId="77777777" w:rsidR="00E91E42" w:rsidRPr="00196DC0" w:rsidRDefault="00E91E42" w:rsidP="00E91E42">
      <w:pPr>
        <w:jc w:val="center"/>
        <w:rPr>
          <w:b/>
          <w:sz w:val="26"/>
        </w:rPr>
      </w:pPr>
    </w:p>
    <w:p w14:paraId="219ADB22" w14:textId="77777777" w:rsidR="00E91E42" w:rsidRPr="00196DC0" w:rsidRDefault="00E91E42" w:rsidP="00E91E42">
      <w:pPr>
        <w:jc w:val="center"/>
        <w:rPr>
          <w:b/>
          <w:sz w:val="26"/>
        </w:rPr>
      </w:pPr>
    </w:p>
    <w:p w14:paraId="4CD55C8D" w14:textId="77777777" w:rsidR="00E91E42" w:rsidRPr="00196DC0" w:rsidRDefault="00E91E42" w:rsidP="00E91E42">
      <w:pPr>
        <w:jc w:val="center"/>
        <w:rPr>
          <w:b/>
          <w:sz w:val="26"/>
        </w:rPr>
      </w:pPr>
    </w:p>
    <w:p w14:paraId="304C65B7" w14:textId="77777777" w:rsidR="00E91E42" w:rsidRPr="00196DC0" w:rsidRDefault="00E91E42" w:rsidP="00E91E42">
      <w:pPr>
        <w:jc w:val="center"/>
        <w:rPr>
          <w:b/>
          <w:sz w:val="26"/>
        </w:rPr>
      </w:pPr>
    </w:p>
    <w:p w14:paraId="7DE6E4CF" w14:textId="77777777" w:rsidR="00E91E42" w:rsidRPr="00196DC0" w:rsidRDefault="00E91E42" w:rsidP="00E91E42">
      <w:pPr>
        <w:jc w:val="center"/>
        <w:rPr>
          <w:b/>
          <w:sz w:val="26"/>
        </w:rPr>
      </w:pPr>
    </w:p>
    <w:p w14:paraId="1DE4D668" w14:textId="77777777" w:rsidR="00E91E42" w:rsidRPr="00196DC0" w:rsidRDefault="00E91E42" w:rsidP="00E91E42">
      <w:pPr>
        <w:jc w:val="center"/>
        <w:rPr>
          <w:b/>
          <w:sz w:val="26"/>
        </w:rPr>
      </w:pPr>
    </w:p>
    <w:p w14:paraId="6F021B56" w14:textId="77777777" w:rsidR="00E91E42" w:rsidRPr="00196DC0" w:rsidRDefault="00E91E42" w:rsidP="00E91E42">
      <w:pPr>
        <w:jc w:val="center"/>
        <w:rPr>
          <w:b/>
          <w:sz w:val="26"/>
        </w:rPr>
      </w:pPr>
    </w:p>
    <w:p w14:paraId="3EDF9DFD" w14:textId="77777777" w:rsidR="00E91E42" w:rsidRPr="00196DC0" w:rsidRDefault="00E91E42" w:rsidP="00E91E42">
      <w:pPr>
        <w:jc w:val="center"/>
        <w:rPr>
          <w:b/>
          <w:sz w:val="26"/>
        </w:rPr>
      </w:pPr>
    </w:p>
    <w:p w14:paraId="23BCD48B" w14:textId="77777777" w:rsidR="00E91E42" w:rsidRPr="00196DC0" w:rsidRDefault="00E91E42" w:rsidP="00E91E42">
      <w:pPr>
        <w:jc w:val="center"/>
        <w:rPr>
          <w:b/>
          <w:sz w:val="26"/>
        </w:rPr>
      </w:pPr>
      <w:r w:rsidRPr="00196DC0">
        <w:rPr>
          <w:b/>
          <w:sz w:val="26"/>
        </w:rPr>
        <w:t>Jēkabpilī</w:t>
      </w:r>
    </w:p>
    <w:p w14:paraId="1E32A5F9" w14:textId="77777777" w:rsidR="00E91E42" w:rsidRPr="00196DC0" w:rsidRDefault="007A187E" w:rsidP="00E91E42">
      <w:pPr>
        <w:jc w:val="center"/>
        <w:rPr>
          <w:b/>
          <w:sz w:val="26"/>
        </w:rPr>
      </w:pPr>
      <w:r>
        <w:rPr>
          <w:b/>
          <w:sz w:val="26"/>
        </w:rPr>
        <w:t>202</w:t>
      </w:r>
      <w:r w:rsidR="00396A8F">
        <w:rPr>
          <w:b/>
          <w:sz w:val="26"/>
        </w:rPr>
        <w:t>1</w:t>
      </w:r>
      <w:r>
        <w:rPr>
          <w:b/>
          <w:sz w:val="26"/>
        </w:rPr>
        <w:t xml:space="preserve">.gada </w:t>
      </w:r>
      <w:r w:rsidR="00EF240E">
        <w:rPr>
          <w:b/>
          <w:sz w:val="26"/>
        </w:rPr>
        <w:t>17</w:t>
      </w:r>
      <w:r w:rsidR="00D803EA">
        <w:rPr>
          <w:b/>
          <w:sz w:val="26"/>
        </w:rPr>
        <w:t>.decembrī</w:t>
      </w:r>
    </w:p>
    <w:p w14:paraId="18161441" w14:textId="77777777" w:rsidR="00E91E42" w:rsidRPr="00196DC0" w:rsidRDefault="00E91E42">
      <w:pPr>
        <w:spacing w:after="200" w:line="276" w:lineRule="auto"/>
        <w:rPr>
          <w:b/>
          <w:sz w:val="26"/>
        </w:rPr>
      </w:pPr>
      <w:r w:rsidRPr="00196DC0">
        <w:rPr>
          <w:b/>
          <w:sz w:val="26"/>
        </w:rPr>
        <w:br w:type="page"/>
      </w:r>
    </w:p>
    <w:p w14:paraId="2213D071" w14:textId="77777777" w:rsidR="00E91E42" w:rsidRPr="00196DC0" w:rsidRDefault="00E91E42" w:rsidP="00E91E42">
      <w:pPr>
        <w:jc w:val="center"/>
        <w:rPr>
          <w:b/>
          <w:sz w:val="26"/>
        </w:rPr>
      </w:pPr>
      <w:r w:rsidRPr="00196DC0">
        <w:rPr>
          <w:b/>
          <w:sz w:val="26"/>
        </w:rPr>
        <w:lastRenderedPageBreak/>
        <w:t xml:space="preserve">Sabiedrības ar ierobežotu atbildību </w:t>
      </w:r>
      <w:r w:rsidRPr="00196DC0">
        <w:rPr>
          <w:b/>
          <w:color w:val="000000"/>
          <w:sz w:val="26"/>
        </w:rPr>
        <w:t>„Jēkabpils reģionālā slimnīca”</w:t>
      </w:r>
    </w:p>
    <w:p w14:paraId="6D3035D2" w14:textId="77777777" w:rsidR="00E91E42" w:rsidRPr="00196DC0" w:rsidRDefault="00E91E42" w:rsidP="00E91E42">
      <w:pPr>
        <w:jc w:val="center"/>
        <w:rPr>
          <w:b/>
          <w:sz w:val="26"/>
        </w:rPr>
      </w:pPr>
      <w:smartTag w:uri="schemas-tilde-lv/tildestengine" w:element="veidnes">
        <w:smartTagPr>
          <w:attr w:name="text" w:val="STATŪTI&#10;"/>
          <w:attr w:name="baseform" w:val="statūti"/>
          <w:attr w:name="id" w:val="-1"/>
        </w:smartTagPr>
        <w:r w:rsidRPr="00196DC0">
          <w:rPr>
            <w:b/>
            <w:sz w:val="26"/>
          </w:rPr>
          <w:t>STATŪTI</w:t>
        </w:r>
      </w:smartTag>
    </w:p>
    <w:p w14:paraId="6D8DB106" w14:textId="77777777" w:rsidR="00E91E42" w:rsidRPr="00196DC0" w:rsidRDefault="00E91E42" w:rsidP="00E91E42">
      <w:pPr>
        <w:jc w:val="both"/>
        <w:rPr>
          <w:sz w:val="26"/>
        </w:rPr>
      </w:pPr>
    </w:p>
    <w:p w14:paraId="6FCD1735" w14:textId="77777777" w:rsidR="00E91E42" w:rsidRPr="00196DC0" w:rsidRDefault="00E91E42" w:rsidP="00E91E42">
      <w:pPr>
        <w:jc w:val="center"/>
        <w:rPr>
          <w:sz w:val="26"/>
        </w:rPr>
      </w:pPr>
      <w:r w:rsidRPr="00196DC0">
        <w:rPr>
          <w:b/>
          <w:sz w:val="26"/>
        </w:rPr>
        <w:t>I.Vispārīgie jautājumi</w:t>
      </w:r>
    </w:p>
    <w:p w14:paraId="2A0038FA" w14:textId="77777777" w:rsidR="00E91E42" w:rsidRPr="00196DC0" w:rsidRDefault="00E91E42" w:rsidP="00E91E42">
      <w:pPr>
        <w:jc w:val="both"/>
        <w:rPr>
          <w:sz w:val="26"/>
        </w:rPr>
      </w:pPr>
    </w:p>
    <w:p w14:paraId="659697E0" w14:textId="77777777" w:rsidR="00E91E42" w:rsidRPr="00196DC0" w:rsidRDefault="00E91E42" w:rsidP="00E91E42">
      <w:pPr>
        <w:jc w:val="both"/>
        <w:rPr>
          <w:color w:val="000000"/>
          <w:sz w:val="26"/>
        </w:rPr>
      </w:pPr>
      <w:r w:rsidRPr="00196DC0">
        <w:rPr>
          <w:sz w:val="26"/>
        </w:rPr>
        <w:t xml:space="preserve">1.Sabiedrības firma ir: sabiedrība ar ierobežotu atbildību </w:t>
      </w:r>
      <w:r w:rsidRPr="00196DC0">
        <w:rPr>
          <w:color w:val="000000"/>
          <w:sz w:val="26"/>
        </w:rPr>
        <w:t>„Jēkabpils reģionālā slimnīca”, (turpmāk tekstā – sabiedrība).</w:t>
      </w:r>
    </w:p>
    <w:p w14:paraId="5D4D4A09" w14:textId="77777777" w:rsidR="00E91E42" w:rsidRPr="00196DC0" w:rsidRDefault="00E91E42" w:rsidP="00E91E42">
      <w:pPr>
        <w:jc w:val="both"/>
        <w:rPr>
          <w:sz w:val="26"/>
        </w:rPr>
      </w:pPr>
    </w:p>
    <w:p w14:paraId="791E170E" w14:textId="77777777" w:rsidR="00E91E42" w:rsidRPr="00196DC0" w:rsidRDefault="00E91E42" w:rsidP="00E91E42">
      <w:pPr>
        <w:jc w:val="both"/>
        <w:rPr>
          <w:sz w:val="26"/>
        </w:rPr>
      </w:pPr>
      <w:r w:rsidRPr="00196DC0">
        <w:rPr>
          <w:sz w:val="26"/>
        </w:rPr>
        <w:t xml:space="preserve">2. Sabiedrības komercdarbības veidi (NACE klasifikators): </w:t>
      </w:r>
    </w:p>
    <w:p w14:paraId="1267617C" w14:textId="77777777" w:rsidR="00E91E42" w:rsidRPr="00196DC0" w:rsidRDefault="00E91E42" w:rsidP="00E91E42">
      <w:pPr>
        <w:jc w:val="both"/>
        <w:rPr>
          <w:b/>
          <w:sz w:val="26"/>
          <w:u w:val="single"/>
        </w:rPr>
      </w:pPr>
    </w:p>
    <w:p w14:paraId="23138D04" w14:textId="77777777" w:rsidR="00E91E42" w:rsidRPr="00196DC0" w:rsidRDefault="00E91E42" w:rsidP="00E91E42">
      <w:pPr>
        <w:jc w:val="both"/>
        <w:rPr>
          <w:sz w:val="26"/>
        </w:rPr>
      </w:pPr>
      <w:r w:rsidRPr="00196DC0">
        <w:rPr>
          <w:sz w:val="26"/>
        </w:rPr>
        <w:t>2.1. Veselības aizsardzība (86);</w:t>
      </w:r>
    </w:p>
    <w:p w14:paraId="4015AA6B" w14:textId="77777777" w:rsidR="00E91E42" w:rsidRPr="00196DC0" w:rsidRDefault="00E91E42" w:rsidP="00E91E42">
      <w:pPr>
        <w:jc w:val="both"/>
        <w:rPr>
          <w:sz w:val="26"/>
        </w:rPr>
      </w:pPr>
      <w:r w:rsidRPr="00196DC0">
        <w:rPr>
          <w:sz w:val="26"/>
        </w:rPr>
        <w:t>2.2. Slimnīcu darbība (86.1);</w:t>
      </w:r>
    </w:p>
    <w:p w14:paraId="1A37AE27" w14:textId="77777777" w:rsidR="00E91E42" w:rsidRPr="00196DC0" w:rsidRDefault="00E91E42" w:rsidP="00E91E42">
      <w:pPr>
        <w:jc w:val="both"/>
        <w:rPr>
          <w:sz w:val="26"/>
        </w:rPr>
      </w:pPr>
      <w:r w:rsidRPr="00196DC0">
        <w:rPr>
          <w:sz w:val="26"/>
        </w:rPr>
        <w:t>2.3. Vispārējā ārstu prakse (86.21);</w:t>
      </w:r>
    </w:p>
    <w:p w14:paraId="6520DB7E" w14:textId="77777777" w:rsidR="00E91E42" w:rsidRPr="00196DC0" w:rsidRDefault="00E91E42" w:rsidP="00E91E42">
      <w:pPr>
        <w:jc w:val="both"/>
        <w:rPr>
          <w:sz w:val="26"/>
        </w:rPr>
      </w:pPr>
      <w:r w:rsidRPr="00196DC0">
        <w:rPr>
          <w:sz w:val="26"/>
        </w:rPr>
        <w:t>2.4. Specializētā ārstu prakse (86.22);</w:t>
      </w:r>
    </w:p>
    <w:p w14:paraId="38915BFF" w14:textId="77777777" w:rsidR="00E91E42" w:rsidRPr="00196DC0" w:rsidRDefault="00E91E42" w:rsidP="00E91E42">
      <w:pPr>
        <w:jc w:val="both"/>
        <w:rPr>
          <w:sz w:val="26"/>
        </w:rPr>
      </w:pPr>
      <w:r w:rsidRPr="00196DC0">
        <w:rPr>
          <w:sz w:val="26"/>
        </w:rPr>
        <w:t>2.5. Zobārstu prakse (86.23);</w:t>
      </w:r>
    </w:p>
    <w:p w14:paraId="3B831CB4" w14:textId="77777777" w:rsidR="00E91E42" w:rsidRPr="00196DC0" w:rsidRDefault="00E91E42" w:rsidP="00E91E42">
      <w:pPr>
        <w:jc w:val="both"/>
        <w:rPr>
          <w:sz w:val="26"/>
        </w:rPr>
      </w:pPr>
      <w:r w:rsidRPr="00196DC0">
        <w:rPr>
          <w:sz w:val="26"/>
        </w:rPr>
        <w:t>2.6. Pārējā darbība veselības aizsardzības jomā (86.9);</w:t>
      </w:r>
    </w:p>
    <w:p w14:paraId="2FF101C7" w14:textId="77777777" w:rsidR="00E91E42" w:rsidRPr="00196DC0" w:rsidRDefault="00E91E42" w:rsidP="00E91E42">
      <w:pPr>
        <w:jc w:val="both"/>
        <w:rPr>
          <w:sz w:val="26"/>
        </w:rPr>
      </w:pPr>
      <w:r w:rsidRPr="00196DC0">
        <w:rPr>
          <w:sz w:val="26"/>
        </w:rPr>
        <w:t>2.7. Sociālā aprūpe ar izmitināšanu (87.);</w:t>
      </w:r>
    </w:p>
    <w:p w14:paraId="4BDE07B5" w14:textId="77777777" w:rsidR="00E91E42" w:rsidRPr="00196DC0" w:rsidRDefault="00E91E42" w:rsidP="00E91E42">
      <w:pPr>
        <w:jc w:val="both"/>
        <w:rPr>
          <w:sz w:val="26"/>
        </w:rPr>
      </w:pPr>
      <w:r w:rsidRPr="00196DC0">
        <w:rPr>
          <w:sz w:val="26"/>
        </w:rPr>
        <w:t>2.8. Sociālā aprūpe bez izmitināšanas (88);</w:t>
      </w:r>
    </w:p>
    <w:p w14:paraId="1FDA917C" w14:textId="77777777" w:rsidR="00E91E42" w:rsidRPr="00196DC0" w:rsidRDefault="00E91E42" w:rsidP="00E91E42">
      <w:pPr>
        <w:jc w:val="both"/>
        <w:rPr>
          <w:sz w:val="26"/>
        </w:rPr>
      </w:pPr>
      <w:r w:rsidRPr="00196DC0">
        <w:rPr>
          <w:sz w:val="26"/>
        </w:rPr>
        <w:t>2.9. Fiziskās labsajūtas uzlabošanas pasākumi (96.04);</w:t>
      </w:r>
    </w:p>
    <w:p w14:paraId="1F0BF6A6" w14:textId="77777777" w:rsidR="00E91E42" w:rsidRPr="00196DC0" w:rsidRDefault="00E91E42" w:rsidP="00E91E42">
      <w:pPr>
        <w:jc w:val="both"/>
        <w:rPr>
          <w:sz w:val="26"/>
        </w:rPr>
      </w:pPr>
      <w:r w:rsidRPr="00196DC0">
        <w:rPr>
          <w:sz w:val="26"/>
        </w:rPr>
        <w:t>2.10. Datu apstrāde, uzturēšana un ar to saistītās darbības; interneta portāla darbība (63.1);</w:t>
      </w:r>
    </w:p>
    <w:p w14:paraId="2902056A" w14:textId="77777777" w:rsidR="00E91E42" w:rsidRPr="00196DC0" w:rsidRDefault="00E91E42" w:rsidP="00E91E42">
      <w:pPr>
        <w:jc w:val="both"/>
        <w:rPr>
          <w:sz w:val="26"/>
        </w:rPr>
      </w:pPr>
      <w:r w:rsidRPr="00196DC0">
        <w:rPr>
          <w:sz w:val="26"/>
        </w:rPr>
        <w:t>2.11. Tvaika un karstā ūdens piegāde (35.3);</w:t>
      </w:r>
    </w:p>
    <w:p w14:paraId="4D967572" w14:textId="77777777" w:rsidR="00E91E42" w:rsidRPr="00196DC0" w:rsidRDefault="00E91E42" w:rsidP="00E91E42">
      <w:pPr>
        <w:jc w:val="both"/>
        <w:rPr>
          <w:sz w:val="26"/>
        </w:rPr>
      </w:pPr>
      <w:r w:rsidRPr="00196DC0">
        <w:rPr>
          <w:sz w:val="26"/>
        </w:rPr>
        <w:t>2.12. Pārējo apmešanās vietu darbība (55.9);</w:t>
      </w:r>
    </w:p>
    <w:p w14:paraId="20246A43" w14:textId="77777777" w:rsidR="00E91E42" w:rsidRPr="00196DC0" w:rsidRDefault="00E91E42" w:rsidP="00E91E42">
      <w:pPr>
        <w:jc w:val="both"/>
        <w:rPr>
          <w:sz w:val="26"/>
        </w:rPr>
      </w:pPr>
      <w:r w:rsidRPr="00196DC0">
        <w:rPr>
          <w:sz w:val="26"/>
        </w:rPr>
        <w:t>2.13. Cita veida ēdināšanas pakalpojumi (56.29);</w:t>
      </w:r>
    </w:p>
    <w:p w14:paraId="300D49A2" w14:textId="77777777" w:rsidR="00E91E42" w:rsidRPr="00196DC0" w:rsidRDefault="00E91E42" w:rsidP="00E91E42">
      <w:pPr>
        <w:jc w:val="both"/>
        <w:rPr>
          <w:sz w:val="26"/>
        </w:rPr>
      </w:pPr>
      <w:r w:rsidRPr="00196DC0">
        <w:rPr>
          <w:sz w:val="26"/>
        </w:rPr>
        <w:t>2.14. Citur nekvalificēts pasažieru sauszemes transports (49.39);</w:t>
      </w:r>
    </w:p>
    <w:p w14:paraId="08CE95A9" w14:textId="77777777" w:rsidR="00E91E42" w:rsidRPr="00196DC0" w:rsidRDefault="00E91E42" w:rsidP="00E91E42">
      <w:pPr>
        <w:jc w:val="both"/>
        <w:rPr>
          <w:sz w:val="26"/>
        </w:rPr>
      </w:pPr>
      <w:r w:rsidRPr="00196DC0">
        <w:rPr>
          <w:sz w:val="26"/>
        </w:rPr>
        <w:t>2.15. Sava vai nomāta nekustamā īpašuma izīrēšana un pārvaldīšana (68.2);</w:t>
      </w:r>
    </w:p>
    <w:p w14:paraId="785024A5" w14:textId="77777777" w:rsidR="00E91E42" w:rsidRPr="00196DC0" w:rsidRDefault="00E91E42" w:rsidP="00E91E42">
      <w:pPr>
        <w:jc w:val="both"/>
        <w:rPr>
          <w:sz w:val="26"/>
        </w:rPr>
      </w:pPr>
      <w:r w:rsidRPr="00196DC0">
        <w:rPr>
          <w:sz w:val="26"/>
        </w:rPr>
        <w:t>2.16. Citur neklasificētu pārējo mašīnu, iekārtu un materiālo līdzekļu iznomāšana un ekspluatācijas līzings (77.39);</w:t>
      </w:r>
    </w:p>
    <w:p w14:paraId="359ACD3F" w14:textId="77777777" w:rsidR="00E91E42" w:rsidRPr="00196DC0" w:rsidRDefault="00E91E42" w:rsidP="00E91E42">
      <w:pPr>
        <w:jc w:val="both"/>
        <w:rPr>
          <w:sz w:val="26"/>
        </w:rPr>
      </w:pPr>
      <w:r w:rsidRPr="00196DC0">
        <w:rPr>
          <w:sz w:val="26"/>
        </w:rPr>
        <w:t>2.17. Tekstilizstrādājumu un kažokādu mazgāšana un (ķīmiskā) tīrīšana (96.01);</w:t>
      </w:r>
    </w:p>
    <w:p w14:paraId="0EC0B4BE" w14:textId="77777777" w:rsidR="00E91E42" w:rsidRPr="00196DC0" w:rsidRDefault="00E91E42" w:rsidP="00E91E42">
      <w:pPr>
        <w:jc w:val="both"/>
        <w:rPr>
          <w:sz w:val="26"/>
        </w:rPr>
      </w:pPr>
      <w:r w:rsidRPr="00196DC0">
        <w:rPr>
          <w:sz w:val="26"/>
        </w:rPr>
        <w:t>2.18. Apbedīšana un ar to saistītā darbība (96.03);</w:t>
      </w:r>
    </w:p>
    <w:p w14:paraId="11E2A21C" w14:textId="77777777" w:rsidR="00E91E42" w:rsidRPr="00196DC0" w:rsidRDefault="00E91E42" w:rsidP="00E91E42">
      <w:pPr>
        <w:jc w:val="both"/>
        <w:rPr>
          <w:sz w:val="26"/>
        </w:rPr>
      </w:pPr>
      <w:r w:rsidRPr="00196DC0">
        <w:rPr>
          <w:sz w:val="26"/>
        </w:rPr>
        <w:t>2.19. Citur neklasificēti individuālie pakalpojumi (96.09).</w:t>
      </w:r>
    </w:p>
    <w:p w14:paraId="3E71D1C8" w14:textId="77777777" w:rsidR="00E91E42" w:rsidRPr="00196DC0" w:rsidRDefault="00E91E42" w:rsidP="00E91E42">
      <w:pPr>
        <w:jc w:val="both"/>
        <w:rPr>
          <w:sz w:val="26"/>
        </w:rPr>
      </w:pPr>
      <w:r w:rsidRPr="00196DC0">
        <w:rPr>
          <w:sz w:val="26"/>
        </w:rPr>
        <w:t xml:space="preserve">utt. </w:t>
      </w:r>
    </w:p>
    <w:p w14:paraId="2F89B5AE" w14:textId="77777777" w:rsidR="00E91E42" w:rsidRPr="00196DC0" w:rsidRDefault="00E91E42" w:rsidP="00E91E42">
      <w:pPr>
        <w:jc w:val="both"/>
        <w:rPr>
          <w:sz w:val="26"/>
        </w:rPr>
      </w:pPr>
    </w:p>
    <w:p w14:paraId="510BADC0" w14:textId="77777777" w:rsidR="00E91E42" w:rsidRPr="00196DC0" w:rsidRDefault="00E91E42" w:rsidP="00E91E42">
      <w:pPr>
        <w:jc w:val="both"/>
        <w:rPr>
          <w:sz w:val="26"/>
        </w:rPr>
      </w:pPr>
      <w:r w:rsidRPr="00196DC0">
        <w:rPr>
          <w:sz w:val="26"/>
        </w:rPr>
        <w:t xml:space="preserve">3. Paziņojumus par dalībnieku sapulces sasaukšanu un ar tiem saistītos dokumentus sabiedrības pārvaldes un kontroles institūcijām un sabiedrības locekļiem nosūta pa pastu vai elektroniski uz adresēm, kuras paziņotas sabiedrībai, vai nodod personīgi. </w:t>
      </w:r>
    </w:p>
    <w:p w14:paraId="48157AE9" w14:textId="77777777" w:rsidR="00E91E42" w:rsidRPr="00196DC0" w:rsidRDefault="00E91E42" w:rsidP="00E91E42">
      <w:pPr>
        <w:jc w:val="both"/>
        <w:rPr>
          <w:sz w:val="26"/>
        </w:rPr>
      </w:pPr>
    </w:p>
    <w:p w14:paraId="7B192684" w14:textId="77777777" w:rsidR="00E91E42" w:rsidRPr="00196DC0" w:rsidRDefault="00E91E42" w:rsidP="00E91E42">
      <w:pPr>
        <w:jc w:val="center"/>
        <w:rPr>
          <w:sz w:val="26"/>
        </w:rPr>
      </w:pPr>
      <w:r w:rsidRPr="00196DC0">
        <w:rPr>
          <w:b/>
          <w:sz w:val="26"/>
        </w:rPr>
        <w:t>II. Pamatkapitāls un daļa</w:t>
      </w:r>
    </w:p>
    <w:p w14:paraId="0EE7890C" w14:textId="77777777" w:rsidR="00D803EA" w:rsidRPr="00D803EA" w:rsidRDefault="00E91E42" w:rsidP="00D803EA">
      <w:pPr>
        <w:jc w:val="both"/>
        <w:rPr>
          <w:sz w:val="26"/>
          <w:szCs w:val="26"/>
        </w:rPr>
      </w:pPr>
      <w:r w:rsidRPr="00D803EA">
        <w:rPr>
          <w:sz w:val="26"/>
          <w:szCs w:val="26"/>
        </w:rPr>
        <w:t xml:space="preserve">4. Sabiedrības pamatkapitāls </w:t>
      </w:r>
      <w:r w:rsidR="00D803EA" w:rsidRPr="00D803EA">
        <w:rPr>
          <w:sz w:val="26"/>
          <w:szCs w:val="26"/>
        </w:rPr>
        <w:t xml:space="preserve">ir 4 078 397 EUR (četri miljoni septiņdesmit astoņi tūkstoši trīs simti deviņdesmit septiņi </w:t>
      </w:r>
      <w:proofErr w:type="spellStart"/>
      <w:r w:rsidR="00D803EA" w:rsidRPr="00D803EA">
        <w:rPr>
          <w:i/>
          <w:sz w:val="26"/>
          <w:szCs w:val="26"/>
        </w:rPr>
        <w:t>euro</w:t>
      </w:r>
      <w:proofErr w:type="spellEnd"/>
      <w:r w:rsidR="00D803EA" w:rsidRPr="00D803EA">
        <w:rPr>
          <w:sz w:val="26"/>
          <w:szCs w:val="26"/>
        </w:rPr>
        <w:t>)</w:t>
      </w:r>
    </w:p>
    <w:p w14:paraId="638144D5" w14:textId="77777777" w:rsidR="00824A95" w:rsidRDefault="00824A95" w:rsidP="00E91E42">
      <w:pPr>
        <w:jc w:val="both"/>
        <w:rPr>
          <w:sz w:val="26"/>
          <w:szCs w:val="26"/>
        </w:rPr>
      </w:pPr>
    </w:p>
    <w:p w14:paraId="713A9769" w14:textId="77777777" w:rsidR="00824A95" w:rsidRPr="00D803EA" w:rsidRDefault="00E91E42" w:rsidP="00E91E42">
      <w:pPr>
        <w:jc w:val="both"/>
        <w:rPr>
          <w:sz w:val="26"/>
          <w:szCs w:val="26"/>
        </w:rPr>
      </w:pPr>
      <w:r w:rsidRPr="00D803EA">
        <w:rPr>
          <w:sz w:val="26"/>
          <w:szCs w:val="26"/>
        </w:rPr>
        <w:t>5. Sabiedrības pamatkapitāls ir sadalīts</w:t>
      </w:r>
      <w:r w:rsidR="00590ED2" w:rsidRPr="00D803EA">
        <w:rPr>
          <w:sz w:val="26"/>
          <w:szCs w:val="26"/>
        </w:rPr>
        <w:t xml:space="preserve"> </w:t>
      </w:r>
      <w:r w:rsidR="00D803EA" w:rsidRPr="00D803EA">
        <w:rPr>
          <w:sz w:val="26"/>
          <w:szCs w:val="26"/>
        </w:rPr>
        <w:t>4 078 397 EUR (četri miljoni septiņdesmit astoņi tūkstoši trīs simti deviņdesmit septiņās) kapitāla daļās.</w:t>
      </w:r>
    </w:p>
    <w:p w14:paraId="6FCF96E5" w14:textId="77777777" w:rsidR="00E91E42" w:rsidRPr="00196DC0" w:rsidRDefault="00E91E42" w:rsidP="00E91E42">
      <w:pPr>
        <w:jc w:val="both"/>
        <w:rPr>
          <w:sz w:val="26"/>
        </w:rPr>
      </w:pPr>
    </w:p>
    <w:p w14:paraId="09DCC3DC" w14:textId="77777777" w:rsidR="00E91E42" w:rsidRPr="00196DC0" w:rsidRDefault="00E91E42" w:rsidP="00E91E42">
      <w:pPr>
        <w:jc w:val="both"/>
        <w:rPr>
          <w:i/>
          <w:sz w:val="26"/>
        </w:rPr>
      </w:pPr>
      <w:r w:rsidRPr="00196DC0">
        <w:rPr>
          <w:sz w:val="26"/>
        </w:rPr>
        <w:t xml:space="preserve">6. Sabiedrības kapitāla daļas nominālvērtība ir viens </w:t>
      </w:r>
      <w:r w:rsidRPr="00196DC0">
        <w:rPr>
          <w:i/>
          <w:sz w:val="26"/>
        </w:rPr>
        <w:t xml:space="preserve">euro. </w:t>
      </w:r>
    </w:p>
    <w:p w14:paraId="75527B5A" w14:textId="77777777" w:rsidR="00E91E42" w:rsidRPr="00196DC0" w:rsidRDefault="00E91E42" w:rsidP="00E91E42">
      <w:pPr>
        <w:jc w:val="both"/>
        <w:rPr>
          <w:sz w:val="26"/>
        </w:rPr>
      </w:pPr>
    </w:p>
    <w:p w14:paraId="785320E1" w14:textId="77777777" w:rsidR="00E91E42" w:rsidRPr="00196DC0" w:rsidRDefault="00E91E42" w:rsidP="00E91E42">
      <w:pPr>
        <w:jc w:val="center"/>
        <w:rPr>
          <w:sz w:val="26"/>
        </w:rPr>
      </w:pPr>
      <w:r w:rsidRPr="00196DC0">
        <w:rPr>
          <w:b/>
          <w:sz w:val="26"/>
        </w:rPr>
        <w:t>III. Valde</w:t>
      </w:r>
    </w:p>
    <w:p w14:paraId="28215B3D" w14:textId="77777777" w:rsidR="00E91E42" w:rsidRPr="00196DC0" w:rsidRDefault="00E91E42" w:rsidP="00E91E42">
      <w:pPr>
        <w:jc w:val="both"/>
        <w:rPr>
          <w:sz w:val="26"/>
        </w:rPr>
      </w:pPr>
      <w:r w:rsidRPr="00196DC0">
        <w:rPr>
          <w:sz w:val="26"/>
        </w:rPr>
        <w:t>7. Valdes sastāvā ir trīs locekļi.</w:t>
      </w:r>
    </w:p>
    <w:p w14:paraId="22B6049C" w14:textId="77777777" w:rsidR="00E91E42" w:rsidRPr="00196DC0" w:rsidRDefault="00E91E42" w:rsidP="00E91E42">
      <w:pPr>
        <w:jc w:val="both"/>
        <w:rPr>
          <w:sz w:val="26"/>
        </w:rPr>
      </w:pPr>
    </w:p>
    <w:p w14:paraId="3BDB9928" w14:textId="77777777" w:rsidR="00E91E42" w:rsidRPr="00196DC0" w:rsidRDefault="00E91E42" w:rsidP="00E91E42">
      <w:pPr>
        <w:jc w:val="both"/>
        <w:rPr>
          <w:i/>
          <w:sz w:val="26"/>
        </w:rPr>
      </w:pPr>
      <w:r w:rsidRPr="00196DC0">
        <w:rPr>
          <w:sz w:val="26"/>
        </w:rPr>
        <w:t>8. Valdes locekli ievēlē amatā uz pieciem gadiem.</w:t>
      </w:r>
      <w:r w:rsidRPr="00196DC0">
        <w:rPr>
          <w:i/>
          <w:sz w:val="26"/>
        </w:rPr>
        <w:t xml:space="preserve"> </w:t>
      </w:r>
    </w:p>
    <w:p w14:paraId="728F6E1E" w14:textId="77777777" w:rsidR="00E91E42" w:rsidRPr="00196DC0" w:rsidRDefault="00E91E42" w:rsidP="00E91E42">
      <w:pPr>
        <w:jc w:val="both"/>
        <w:rPr>
          <w:sz w:val="26"/>
        </w:rPr>
      </w:pPr>
    </w:p>
    <w:p w14:paraId="038065E5" w14:textId="77777777" w:rsidR="00E91E42" w:rsidRPr="00196DC0" w:rsidRDefault="00E91E42" w:rsidP="00E91E42">
      <w:pPr>
        <w:jc w:val="both"/>
        <w:rPr>
          <w:i/>
          <w:sz w:val="26"/>
        </w:rPr>
      </w:pPr>
      <w:r w:rsidRPr="00196DC0">
        <w:rPr>
          <w:sz w:val="26"/>
        </w:rPr>
        <w:t xml:space="preserve">9. Valde pieņem lēmumus ar klātesošo valdes locekļu vienkāršu balsu vairākumu. </w:t>
      </w:r>
    </w:p>
    <w:p w14:paraId="6FD1B25E" w14:textId="77777777" w:rsidR="00E91E42" w:rsidRPr="00196DC0" w:rsidRDefault="00E91E42" w:rsidP="00E91E42">
      <w:pPr>
        <w:jc w:val="both"/>
        <w:rPr>
          <w:sz w:val="26"/>
        </w:rPr>
      </w:pPr>
    </w:p>
    <w:p w14:paraId="5AB4B87B" w14:textId="77777777" w:rsidR="00E91E42" w:rsidRPr="00196DC0" w:rsidRDefault="00E91E42" w:rsidP="00E91E42">
      <w:pPr>
        <w:jc w:val="both"/>
        <w:rPr>
          <w:sz w:val="26"/>
        </w:rPr>
      </w:pPr>
      <w:r w:rsidRPr="00196DC0">
        <w:rPr>
          <w:sz w:val="26"/>
        </w:rPr>
        <w:t>10. Valdes locekļi var pilnvarot no valdes locekļu vidus vienu vai vairākus valdes locekļus slēgt noteiktus darījumus vai noteikta veida darījumus. Šāds pilnvarojums jāiekļauj valdes lēmumā.</w:t>
      </w:r>
    </w:p>
    <w:p w14:paraId="62163C18" w14:textId="77777777" w:rsidR="00E91E42" w:rsidRPr="00196DC0" w:rsidRDefault="00E91E42" w:rsidP="00E91E42">
      <w:pPr>
        <w:jc w:val="both"/>
        <w:rPr>
          <w:sz w:val="26"/>
        </w:rPr>
      </w:pPr>
    </w:p>
    <w:p w14:paraId="0A0C56C3" w14:textId="77777777" w:rsidR="00E91E42" w:rsidRPr="00196DC0" w:rsidRDefault="00E91E42" w:rsidP="00E91E42">
      <w:pPr>
        <w:jc w:val="both"/>
        <w:rPr>
          <w:sz w:val="26"/>
        </w:rPr>
      </w:pPr>
      <w:r w:rsidRPr="00196DC0">
        <w:rPr>
          <w:sz w:val="26"/>
        </w:rPr>
        <w:t>11. Papildus likumā noteiktajam valdei nepieciešama iepriekšēja dalībnieku sapulces piekrišana šādu jautājumu izlemšanai:</w:t>
      </w:r>
    </w:p>
    <w:p w14:paraId="16693BDA" w14:textId="77777777" w:rsidR="00E91E42" w:rsidRPr="00196DC0" w:rsidRDefault="00E91E42" w:rsidP="00E91E42">
      <w:pPr>
        <w:jc w:val="both"/>
        <w:rPr>
          <w:sz w:val="26"/>
        </w:rPr>
      </w:pPr>
    </w:p>
    <w:p w14:paraId="5E29D8D5" w14:textId="77777777" w:rsidR="00E91E42" w:rsidRPr="00196DC0" w:rsidRDefault="00E91E42" w:rsidP="00E91E42">
      <w:pPr>
        <w:jc w:val="both"/>
        <w:rPr>
          <w:color w:val="000000"/>
          <w:sz w:val="26"/>
        </w:rPr>
      </w:pPr>
      <w:r w:rsidRPr="00196DC0">
        <w:rPr>
          <w:color w:val="000000"/>
          <w:sz w:val="26"/>
        </w:rPr>
        <w:t>11.1. komercķīlas došanai;</w:t>
      </w:r>
    </w:p>
    <w:p w14:paraId="06705DE4" w14:textId="77777777" w:rsidR="00E91E42" w:rsidRPr="00196DC0" w:rsidRDefault="00E91E42" w:rsidP="00E91E42">
      <w:pPr>
        <w:jc w:val="both"/>
        <w:rPr>
          <w:color w:val="000000"/>
          <w:sz w:val="26"/>
        </w:rPr>
      </w:pPr>
    </w:p>
    <w:p w14:paraId="1FCEA6A2" w14:textId="77777777" w:rsidR="00E91E42" w:rsidRPr="00196DC0" w:rsidRDefault="00E91E42" w:rsidP="00E91E42">
      <w:pPr>
        <w:jc w:val="both"/>
        <w:rPr>
          <w:sz w:val="26"/>
        </w:rPr>
      </w:pPr>
      <w:r w:rsidRPr="00196DC0">
        <w:rPr>
          <w:color w:val="000000"/>
          <w:sz w:val="26"/>
        </w:rPr>
        <w:t>11.2. darījuma noslēgšanai par nekustamā īpašuma atsavināšanu, ieķīlāšanu,</w:t>
      </w:r>
      <w:r w:rsidRPr="00196DC0">
        <w:rPr>
          <w:sz w:val="26"/>
        </w:rPr>
        <w:t xml:space="preserve"> apgrūtināšanu vai iegūšanu; </w:t>
      </w:r>
    </w:p>
    <w:p w14:paraId="55DB4E2C" w14:textId="77777777" w:rsidR="00E91E42" w:rsidRPr="00196DC0" w:rsidRDefault="00E91E42" w:rsidP="00E91E42">
      <w:pPr>
        <w:jc w:val="both"/>
        <w:rPr>
          <w:sz w:val="26"/>
        </w:rPr>
      </w:pPr>
    </w:p>
    <w:p w14:paraId="5952C619" w14:textId="77777777" w:rsidR="00E91E42" w:rsidRPr="00196DC0" w:rsidRDefault="00E91E42" w:rsidP="00E91E42">
      <w:pPr>
        <w:jc w:val="both"/>
        <w:rPr>
          <w:sz w:val="26"/>
        </w:rPr>
      </w:pPr>
      <w:r w:rsidRPr="00196DC0">
        <w:rPr>
          <w:sz w:val="26"/>
        </w:rPr>
        <w:t xml:space="preserve">11.3. Par piedalīšanos investīciju projektos virs 500000 </w:t>
      </w:r>
      <w:r w:rsidRPr="00196DC0">
        <w:rPr>
          <w:i/>
          <w:sz w:val="26"/>
        </w:rPr>
        <w:t>euro</w:t>
      </w:r>
      <w:r w:rsidRPr="00196DC0">
        <w:rPr>
          <w:sz w:val="26"/>
        </w:rPr>
        <w:t xml:space="preserve">. </w:t>
      </w:r>
    </w:p>
    <w:p w14:paraId="57869E4C" w14:textId="77777777" w:rsidR="00E91E42" w:rsidRPr="00196DC0" w:rsidRDefault="00E91E42" w:rsidP="00E91E42">
      <w:pPr>
        <w:jc w:val="both"/>
        <w:rPr>
          <w:sz w:val="26"/>
        </w:rPr>
      </w:pPr>
    </w:p>
    <w:p w14:paraId="6273B50E" w14:textId="77777777" w:rsidR="00E91E42" w:rsidRPr="00196DC0" w:rsidRDefault="00E91E42" w:rsidP="00E91E42">
      <w:pPr>
        <w:jc w:val="both"/>
        <w:rPr>
          <w:sz w:val="26"/>
        </w:rPr>
      </w:pPr>
      <w:r w:rsidRPr="00196DC0">
        <w:rPr>
          <w:sz w:val="26"/>
        </w:rPr>
        <w:t xml:space="preserve">12. Valde savu darbu organizē atbilstoši tās apstiprinātai kārtībai.  </w:t>
      </w:r>
    </w:p>
    <w:p w14:paraId="0BF5C610" w14:textId="77777777" w:rsidR="00E91E42" w:rsidRPr="00196DC0" w:rsidRDefault="00E91E42" w:rsidP="00E91E42">
      <w:pPr>
        <w:jc w:val="both"/>
        <w:rPr>
          <w:sz w:val="26"/>
        </w:rPr>
      </w:pPr>
    </w:p>
    <w:p w14:paraId="6EBBFD78" w14:textId="77777777" w:rsidR="00E91E42" w:rsidRPr="00196DC0" w:rsidRDefault="00E91E42" w:rsidP="00E91E42">
      <w:pPr>
        <w:jc w:val="both"/>
        <w:rPr>
          <w:sz w:val="26"/>
        </w:rPr>
      </w:pPr>
    </w:p>
    <w:p w14:paraId="3CF7E47F" w14:textId="77777777" w:rsidR="00E91E42" w:rsidRPr="00196DC0" w:rsidRDefault="00E91E42" w:rsidP="00E91E42">
      <w:pPr>
        <w:jc w:val="both"/>
        <w:rPr>
          <w:sz w:val="26"/>
        </w:rPr>
      </w:pPr>
    </w:p>
    <w:p w14:paraId="0D05B860" w14:textId="77777777" w:rsidR="00E91E42" w:rsidRPr="00196DC0" w:rsidRDefault="00E91E42" w:rsidP="00E91E42">
      <w:pPr>
        <w:jc w:val="both"/>
        <w:rPr>
          <w:sz w:val="26"/>
        </w:rPr>
      </w:pPr>
    </w:p>
    <w:p w14:paraId="2F7F055B" w14:textId="77777777" w:rsidR="00E91E42" w:rsidRPr="00196DC0" w:rsidRDefault="00E91E42" w:rsidP="00E91E42">
      <w:pPr>
        <w:jc w:val="both"/>
      </w:pPr>
      <w:r w:rsidRPr="00196DC0">
        <w:t xml:space="preserve">Kapitāla daļu turētāja pārstāvis </w:t>
      </w:r>
    </w:p>
    <w:p w14:paraId="36FD3CAA" w14:textId="77777777" w:rsidR="00E91E42" w:rsidRPr="00196DC0" w:rsidRDefault="00E91E42" w:rsidP="00E91E42">
      <w:pPr>
        <w:jc w:val="both"/>
        <w:rPr>
          <w:sz w:val="26"/>
        </w:rPr>
      </w:pPr>
      <w:r w:rsidRPr="00196DC0">
        <w:t xml:space="preserve">Jēkabpils </w:t>
      </w:r>
      <w:r w:rsidR="007D124C">
        <w:t>novada pašvaldības</w:t>
      </w:r>
      <w:r w:rsidR="00DA42A5">
        <w:t xml:space="preserve"> </w:t>
      </w:r>
      <w:r w:rsidR="00587389">
        <w:t xml:space="preserve">izpilddirektors </w:t>
      </w:r>
      <w:r w:rsidR="00587389">
        <w:rPr>
          <w:sz w:val="26"/>
        </w:rPr>
        <w:t>Guntars Gogulis</w:t>
      </w:r>
      <w:r w:rsidR="00DA42A5">
        <w:rPr>
          <w:sz w:val="26"/>
        </w:rPr>
        <w:t xml:space="preserve"> </w:t>
      </w:r>
      <w:r w:rsidRPr="00196DC0">
        <w:rPr>
          <w:sz w:val="26"/>
        </w:rPr>
        <w:t xml:space="preserve"> _________________ </w:t>
      </w:r>
    </w:p>
    <w:p w14:paraId="2C0D1FF9" w14:textId="77777777" w:rsidR="00E91E42" w:rsidRPr="00196DC0" w:rsidRDefault="00E91E42" w:rsidP="00E91E42">
      <w:pPr>
        <w:jc w:val="both"/>
      </w:pPr>
      <w:r w:rsidRPr="00196DC0">
        <w:rPr>
          <w:sz w:val="26"/>
        </w:rPr>
        <w:t xml:space="preserve">                                                                                             </w:t>
      </w:r>
      <w:r w:rsidRPr="00196DC0">
        <w:t>(paraksts)</w:t>
      </w:r>
    </w:p>
    <w:p w14:paraId="0E90619C" w14:textId="77777777" w:rsidR="00E91E42" w:rsidRPr="00196DC0" w:rsidRDefault="00E91E42" w:rsidP="00E91E42">
      <w:pPr>
        <w:jc w:val="both"/>
        <w:rPr>
          <w:b/>
          <w:sz w:val="26"/>
        </w:rPr>
      </w:pPr>
    </w:p>
    <w:p w14:paraId="53FD6275" w14:textId="77777777" w:rsidR="00E91E42" w:rsidRPr="00196DC0" w:rsidRDefault="00E91E42" w:rsidP="00E91E42">
      <w:pPr>
        <w:jc w:val="both"/>
        <w:rPr>
          <w:b/>
          <w:sz w:val="26"/>
        </w:rPr>
      </w:pPr>
    </w:p>
    <w:p w14:paraId="3AB6F29A" w14:textId="77777777" w:rsidR="00E91E42" w:rsidRDefault="00E91E42" w:rsidP="00E91E42">
      <w:pPr>
        <w:jc w:val="both"/>
        <w:rPr>
          <w:sz w:val="26"/>
        </w:rPr>
      </w:pPr>
      <w:r w:rsidRPr="00A45F27">
        <w:rPr>
          <w:sz w:val="26"/>
        </w:rPr>
        <w:t>Jēkabpilī, 20</w:t>
      </w:r>
      <w:r w:rsidR="00587389">
        <w:rPr>
          <w:sz w:val="26"/>
        </w:rPr>
        <w:t>2</w:t>
      </w:r>
      <w:r w:rsidR="00396A8F">
        <w:rPr>
          <w:sz w:val="26"/>
        </w:rPr>
        <w:t>1</w:t>
      </w:r>
      <w:r w:rsidRPr="00A45F27">
        <w:rPr>
          <w:sz w:val="26"/>
        </w:rPr>
        <w:t xml:space="preserve">.gada </w:t>
      </w:r>
      <w:r w:rsidR="00EF240E">
        <w:rPr>
          <w:sz w:val="26"/>
        </w:rPr>
        <w:t>17</w:t>
      </w:r>
      <w:r w:rsidR="00D803EA">
        <w:rPr>
          <w:sz w:val="26"/>
        </w:rPr>
        <w:t>.decembrī</w:t>
      </w:r>
    </w:p>
    <w:p w14:paraId="1785DE75" w14:textId="77777777" w:rsidR="009D5415" w:rsidRDefault="009D5415"/>
    <w:sectPr w:rsidR="009D5415" w:rsidSect="00CF4969">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42"/>
    <w:rsid w:val="0008551C"/>
    <w:rsid w:val="0016215D"/>
    <w:rsid w:val="00196DC0"/>
    <w:rsid w:val="001D712A"/>
    <w:rsid w:val="00271AE6"/>
    <w:rsid w:val="002A1E3F"/>
    <w:rsid w:val="00396A8F"/>
    <w:rsid w:val="00433EAB"/>
    <w:rsid w:val="00434DF0"/>
    <w:rsid w:val="00447481"/>
    <w:rsid w:val="00474A3B"/>
    <w:rsid w:val="004E6232"/>
    <w:rsid w:val="00512B07"/>
    <w:rsid w:val="00587389"/>
    <w:rsid w:val="00590ED2"/>
    <w:rsid w:val="005F7137"/>
    <w:rsid w:val="00605E36"/>
    <w:rsid w:val="006205DC"/>
    <w:rsid w:val="007A187E"/>
    <w:rsid w:val="007C5CA1"/>
    <w:rsid w:val="007D124C"/>
    <w:rsid w:val="00824A95"/>
    <w:rsid w:val="00842365"/>
    <w:rsid w:val="00876107"/>
    <w:rsid w:val="00932DC1"/>
    <w:rsid w:val="00952E5B"/>
    <w:rsid w:val="009A6AC1"/>
    <w:rsid w:val="009D5415"/>
    <w:rsid w:val="00A12250"/>
    <w:rsid w:val="00A124DF"/>
    <w:rsid w:val="00A45F27"/>
    <w:rsid w:val="00A77CED"/>
    <w:rsid w:val="00B47732"/>
    <w:rsid w:val="00C0543C"/>
    <w:rsid w:val="00CF4969"/>
    <w:rsid w:val="00D27128"/>
    <w:rsid w:val="00D27690"/>
    <w:rsid w:val="00D50D80"/>
    <w:rsid w:val="00D803EA"/>
    <w:rsid w:val="00DA2659"/>
    <w:rsid w:val="00DA42A5"/>
    <w:rsid w:val="00DB7800"/>
    <w:rsid w:val="00E91E42"/>
    <w:rsid w:val="00EE4CAA"/>
    <w:rsid w:val="00EF240E"/>
    <w:rsid w:val="00F00A0E"/>
    <w:rsid w:val="00FC51CE"/>
    <w:rsid w:val="00FF3E1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AC2EF5"/>
  <w15:docId w15:val="{7373FB00-9F7A-4A41-A65E-E5484DA5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1E42"/>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2003</Words>
  <Characters>1143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Lāsma Vindule</cp:lastModifiedBy>
  <cp:revision>2</cp:revision>
  <dcterms:created xsi:type="dcterms:W3CDTF">2022-01-03T13:26:00Z</dcterms:created>
  <dcterms:modified xsi:type="dcterms:W3CDTF">2022-01-03T13:26:00Z</dcterms:modified>
</cp:coreProperties>
</file>